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54B02" w14:textId="4BBAFE22" w:rsidR="00C55687" w:rsidRPr="00C55687" w:rsidRDefault="00C55687" w:rsidP="00E811ED">
      <w:pPr>
        <w:numPr>
          <w:ilvl w:val="0"/>
          <w:numId w:val="7"/>
        </w:numPr>
        <w:autoSpaceDE w:val="0"/>
        <w:autoSpaceDN w:val="0"/>
        <w:spacing w:after="0" w:line="240" w:lineRule="auto"/>
        <w:contextualSpacing/>
        <w:jc w:val="center"/>
        <w:rPr>
          <w:rFonts w:eastAsia="Calibri"/>
          <w:szCs w:val="28"/>
        </w:rPr>
      </w:pPr>
      <w:r w:rsidRPr="00C55687">
        <w:rPr>
          <w:noProof/>
          <w:sz w:val="20"/>
          <w:szCs w:val="20"/>
          <w:lang w:val="en-US"/>
        </w:rPr>
        <w:drawing>
          <wp:anchor distT="0" distB="0" distL="114300" distR="114300" simplePos="0" relativeHeight="251658240" behindDoc="0" locked="0" layoutInCell="1" allowOverlap="1" wp14:anchorId="222BDACA" wp14:editId="71A46B73">
            <wp:simplePos x="0" y="0"/>
            <wp:positionH relativeFrom="margin">
              <wp:align>center</wp:align>
            </wp:positionH>
            <wp:positionV relativeFrom="paragraph">
              <wp:posOffset>0</wp:posOffset>
            </wp:positionV>
            <wp:extent cx="476250" cy="609600"/>
            <wp:effectExtent l="0" t="0" r="0" b="0"/>
            <wp:wrapSquare wrapText="r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5687">
        <w:rPr>
          <w:rFonts w:eastAsia="Calibri"/>
          <w:szCs w:val="28"/>
        </w:rPr>
        <w:t xml:space="preserve">                                                                                     </w:t>
      </w:r>
      <w:r w:rsidRPr="00C55687">
        <w:rPr>
          <w:rFonts w:eastAsia="Calibri"/>
          <w:b/>
          <w:szCs w:val="28"/>
        </w:rPr>
        <w:t xml:space="preserve">            </w:t>
      </w:r>
      <w:r w:rsidRPr="00C55687">
        <w:rPr>
          <w:rFonts w:eastAsia="Calibri"/>
          <w:szCs w:val="28"/>
        </w:rPr>
        <w:t xml:space="preserve">                        </w:t>
      </w:r>
    </w:p>
    <w:p w14:paraId="39CB341D" w14:textId="77777777" w:rsidR="00C55687" w:rsidRPr="00C55687" w:rsidRDefault="00C55687" w:rsidP="00E811ED">
      <w:pPr>
        <w:autoSpaceDE w:val="0"/>
        <w:autoSpaceDN w:val="0"/>
        <w:spacing w:after="0" w:line="240" w:lineRule="auto"/>
        <w:jc w:val="center"/>
        <w:rPr>
          <w:b/>
          <w:bCs/>
          <w:szCs w:val="28"/>
        </w:rPr>
      </w:pPr>
    </w:p>
    <w:p w14:paraId="439B12B4" w14:textId="77777777" w:rsidR="00C55687" w:rsidRPr="00C55687" w:rsidRDefault="00C55687" w:rsidP="00E811ED">
      <w:pPr>
        <w:autoSpaceDE w:val="0"/>
        <w:autoSpaceDN w:val="0"/>
        <w:spacing w:after="0" w:line="240" w:lineRule="auto"/>
        <w:jc w:val="center"/>
        <w:rPr>
          <w:b/>
          <w:bCs/>
          <w:szCs w:val="28"/>
        </w:rPr>
      </w:pPr>
    </w:p>
    <w:p w14:paraId="6043B99B" w14:textId="77777777" w:rsidR="00C55687" w:rsidRPr="00C55687" w:rsidRDefault="00C55687" w:rsidP="00E811ED">
      <w:pPr>
        <w:autoSpaceDE w:val="0"/>
        <w:autoSpaceDN w:val="0"/>
        <w:spacing w:after="0" w:line="240" w:lineRule="auto"/>
        <w:jc w:val="center"/>
        <w:rPr>
          <w:b/>
          <w:bCs/>
          <w:szCs w:val="28"/>
        </w:rPr>
      </w:pPr>
      <w:r w:rsidRPr="00C55687">
        <w:rPr>
          <w:b/>
          <w:bCs/>
          <w:szCs w:val="28"/>
        </w:rPr>
        <w:t>ФОНТАНСЬКА СІЛЬСЬКА РАДА</w:t>
      </w:r>
    </w:p>
    <w:p w14:paraId="2134518B" w14:textId="77777777" w:rsidR="00C55687" w:rsidRPr="00C55687" w:rsidRDefault="00C55687" w:rsidP="00E811ED">
      <w:pPr>
        <w:autoSpaceDE w:val="0"/>
        <w:autoSpaceDN w:val="0"/>
        <w:spacing w:after="0" w:line="240" w:lineRule="auto"/>
        <w:jc w:val="center"/>
        <w:rPr>
          <w:b/>
          <w:bCs/>
          <w:szCs w:val="28"/>
        </w:rPr>
      </w:pPr>
      <w:r w:rsidRPr="00C55687">
        <w:rPr>
          <w:b/>
          <w:bCs/>
          <w:szCs w:val="28"/>
        </w:rPr>
        <w:t>ОДЕСЬКОГО РАЙОНУ ОДЕСЬКОЇ ОБЛАСТІ</w:t>
      </w:r>
    </w:p>
    <w:p w14:paraId="66C0E7FB" w14:textId="0F6739A1" w:rsidR="00EC52C8" w:rsidRDefault="00EC52C8" w:rsidP="00E811ED">
      <w:pPr>
        <w:spacing w:after="0" w:line="240" w:lineRule="auto"/>
        <w:ind w:left="4536"/>
        <w:rPr>
          <w:sz w:val="24"/>
          <w:szCs w:val="24"/>
          <w:lang w:val="ru-RU"/>
        </w:rPr>
      </w:pPr>
    </w:p>
    <w:p w14:paraId="60E61F55" w14:textId="77777777" w:rsidR="00954F4A" w:rsidRDefault="00954F4A" w:rsidP="00954F4A">
      <w:pPr>
        <w:widowControl w:val="0"/>
        <w:autoSpaceDE w:val="0"/>
        <w:autoSpaceDN w:val="0"/>
        <w:spacing w:after="0" w:line="240" w:lineRule="auto"/>
        <w:jc w:val="center"/>
        <w:rPr>
          <w:rFonts w:eastAsia="Microsoft Sans Serif" w:cs="Microsoft Sans Serif"/>
          <w:b/>
          <w:bCs/>
          <w:szCs w:val="28"/>
          <w:lang w:eastAsia="uk-UA" w:bidi="uk-UA"/>
        </w:rPr>
      </w:pPr>
      <w:r>
        <w:rPr>
          <w:rFonts w:eastAsia="Microsoft Sans Serif" w:cs="Microsoft Sans Serif"/>
          <w:b/>
          <w:bCs/>
          <w:szCs w:val="28"/>
          <w:lang w:eastAsia="uk-UA" w:bidi="uk-UA"/>
        </w:rPr>
        <w:t xml:space="preserve">Р І Ш Е Н </w:t>
      </w:r>
      <w:proofErr w:type="spellStart"/>
      <w:r>
        <w:rPr>
          <w:rFonts w:eastAsia="Microsoft Sans Serif" w:cs="Microsoft Sans Serif"/>
          <w:b/>
          <w:bCs/>
          <w:szCs w:val="28"/>
          <w:lang w:eastAsia="uk-UA" w:bidi="uk-UA"/>
        </w:rPr>
        <w:t>Н</w:t>
      </w:r>
      <w:proofErr w:type="spellEnd"/>
      <w:r>
        <w:rPr>
          <w:rFonts w:eastAsia="Microsoft Sans Serif" w:cs="Microsoft Sans Serif"/>
          <w:b/>
          <w:bCs/>
          <w:szCs w:val="28"/>
          <w:lang w:eastAsia="uk-UA" w:bidi="uk-UA"/>
        </w:rPr>
        <w:t xml:space="preserve"> Я  С Е С І Ї</w:t>
      </w:r>
    </w:p>
    <w:p w14:paraId="774CDB5D" w14:textId="77777777" w:rsidR="00954F4A" w:rsidRDefault="00954F4A" w:rsidP="00954F4A">
      <w:pPr>
        <w:widowControl w:val="0"/>
        <w:autoSpaceDE w:val="0"/>
        <w:autoSpaceDN w:val="0"/>
        <w:spacing w:after="0" w:line="240" w:lineRule="auto"/>
        <w:jc w:val="center"/>
        <w:rPr>
          <w:rFonts w:eastAsia="Microsoft Sans Serif" w:cs="Microsoft Sans Serif"/>
          <w:b/>
          <w:bCs/>
          <w:szCs w:val="28"/>
          <w:lang w:eastAsia="uk-UA" w:bidi="uk-UA"/>
        </w:rPr>
      </w:pPr>
    </w:p>
    <w:p w14:paraId="5A8876AB" w14:textId="77777777" w:rsidR="00954F4A" w:rsidRDefault="00954F4A" w:rsidP="00954F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szCs w:val="28"/>
        </w:rPr>
        <w:t>VIII скликання</w:t>
      </w:r>
    </w:p>
    <w:p w14:paraId="562191E0" w14:textId="77777777" w:rsidR="00954F4A" w:rsidRPr="00596575" w:rsidRDefault="00954F4A" w:rsidP="00596575">
      <w:pPr>
        <w:spacing w:after="0" w:line="240" w:lineRule="auto"/>
        <w:rPr>
          <w:sz w:val="24"/>
          <w:szCs w:val="24"/>
          <w:lang w:val="ru-RU"/>
        </w:rPr>
      </w:pPr>
    </w:p>
    <w:p w14:paraId="46BEB2FC" w14:textId="423EA751" w:rsidR="00841456" w:rsidRPr="000735EC" w:rsidRDefault="00841456" w:rsidP="00841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8"/>
        </w:rPr>
      </w:pPr>
      <w:r>
        <w:rPr>
          <w:szCs w:val="28"/>
        </w:rPr>
        <w:t xml:space="preserve">від 11 липня 2025 року                                                                     № 3234 - </w:t>
      </w:r>
      <w:r>
        <w:rPr>
          <w:szCs w:val="28"/>
          <w:lang w:val="en-US"/>
        </w:rPr>
        <w:t>V</w:t>
      </w:r>
      <w:r>
        <w:rPr>
          <w:szCs w:val="28"/>
        </w:rPr>
        <w:t>ІІІ</w:t>
      </w:r>
    </w:p>
    <w:p w14:paraId="4B6510AB" w14:textId="77777777" w:rsidR="005C3F39" w:rsidRPr="005C3F39" w:rsidRDefault="005C3F39" w:rsidP="00E811ED">
      <w:pPr>
        <w:spacing w:after="0" w:line="240" w:lineRule="auto"/>
        <w:contextualSpacing/>
        <w:rPr>
          <w:szCs w:val="28"/>
        </w:rPr>
      </w:pPr>
    </w:p>
    <w:p w14:paraId="505B167E" w14:textId="53BF8A29" w:rsidR="00954F4A" w:rsidRPr="00946481" w:rsidRDefault="00954F4A" w:rsidP="00954F4A">
      <w:pPr>
        <w:spacing w:after="0" w:line="240" w:lineRule="auto"/>
        <w:ind w:right="-1"/>
        <w:contextualSpacing/>
        <w:rPr>
          <w:b/>
          <w:bCs/>
          <w:szCs w:val="28"/>
        </w:rPr>
      </w:pPr>
      <w:bookmarkStart w:id="0" w:name="_Hlk118878014"/>
      <w:r w:rsidRPr="002E0F80">
        <w:rPr>
          <w:b/>
          <w:bCs/>
          <w:szCs w:val="32"/>
        </w:rPr>
        <w:t>Про</w:t>
      </w:r>
      <w:r>
        <w:rPr>
          <w:b/>
          <w:bCs/>
          <w:szCs w:val="32"/>
        </w:rPr>
        <w:t xml:space="preserve"> </w:t>
      </w:r>
      <w:r w:rsidR="008863CC" w:rsidRPr="008863CC">
        <w:rPr>
          <w:b/>
          <w:bCs/>
          <w:szCs w:val="28"/>
        </w:rPr>
        <w:t>затверджен</w:t>
      </w:r>
      <w:r w:rsidR="008863CC">
        <w:rPr>
          <w:b/>
          <w:bCs/>
          <w:szCs w:val="28"/>
        </w:rPr>
        <w:t>ня Положення про централізовану бухгалтерію</w:t>
      </w:r>
      <w:r>
        <w:rPr>
          <w:b/>
          <w:bCs/>
          <w:szCs w:val="28"/>
        </w:rPr>
        <w:t xml:space="preserve"> </w:t>
      </w:r>
      <w:r w:rsidR="008863CC">
        <w:rPr>
          <w:b/>
          <w:bCs/>
          <w:szCs w:val="28"/>
        </w:rPr>
        <w:t xml:space="preserve">Управління освіти, культури, </w:t>
      </w:r>
      <w:r w:rsidR="00A8067D">
        <w:rPr>
          <w:b/>
          <w:bCs/>
          <w:szCs w:val="28"/>
        </w:rPr>
        <w:t>туризму</w:t>
      </w:r>
      <w:r w:rsidR="00A8067D">
        <w:rPr>
          <w:b/>
          <w:bCs/>
          <w:szCs w:val="28"/>
          <w:lang w:val="ru-RU"/>
        </w:rPr>
        <w:t>,</w:t>
      </w:r>
      <w:r w:rsidR="00A8067D">
        <w:rPr>
          <w:b/>
          <w:bCs/>
          <w:szCs w:val="28"/>
        </w:rPr>
        <w:t xml:space="preserve"> </w:t>
      </w:r>
      <w:r w:rsidR="008863CC">
        <w:rPr>
          <w:b/>
          <w:bCs/>
          <w:szCs w:val="28"/>
        </w:rPr>
        <w:t xml:space="preserve">молоді та спорту </w:t>
      </w:r>
      <w:r>
        <w:rPr>
          <w:b/>
          <w:bCs/>
          <w:szCs w:val="28"/>
        </w:rPr>
        <w:t xml:space="preserve">Фонтанської сільської ради Одеського району Одеської області </w:t>
      </w:r>
    </w:p>
    <w:p w14:paraId="65C43B5B" w14:textId="7F3D5379" w:rsidR="00030D51" w:rsidRDefault="00030D51" w:rsidP="00E811ED">
      <w:pPr>
        <w:spacing w:after="0" w:line="240" w:lineRule="auto"/>
        <w:ind w:right="3968"/>
        <w:contextualSpacing/>
        <w:rPr>
          <w:b/>
          <w:bCs/>
          <w:szCs w:val="28"/>
        </w:rPr>
      </w:pPr>
    </w:p>
    <w:bookmarkEnd w:id="0"/>
    <w:p w14:paraId="456BBCB5" w14:textId="77777777" w:rsidR="00EC52C8" w:rsidRPr="00030D51" w:rsidRDefault="00EC52C8" w:rsidP="00E811ED">
      <w:pPr>
        <w:widowControl w:val="0"/>
        <w:spacing w:after="0" w:line="240" w:lineRule="auto"/>
        <w:ind w:right="-1"/>
        <w:rPr>
          <w:b/>
          <w:bCs/>
          <w:sz w:val="14"/>
          <w:szCs w:val="14"/>
        </w:rPr>
      </w:pPr>
    </w:p>
    <w:p w14:paraId="6C6323F8" w14:textId="24D0C374" w:rsidR="009302B9" w:rsidRDefault="00BD32AF" w:rsidP="00E811ED">
      <w:pPr>
        <w:spacing w:after="0" w:line="240" w:lineRule="auto"/>
        <w:ind w:right="-142" w:firstLine="567"/>
        <w:rPr>
          <w:szCs w:val="28"/>
        </w:rPr>
      </w:pPr>
      <w:r>
        <w:rPr>
          <w:szCs w:val="28"/>
        </w:rPr>
        <w:t>Відповідно</w:t>
      </w:r>
      <w:r w:rsidR="006C64E4" w:rsidRPr="006C64E4">
        <w:rPr>
          <w:szCs w:val="28"/>
        </w:rPr>
        <w:t xml:space="preserve"> </w:t>
      </w:r>
      <w:r w:rsidR="00637EFC">
        <w:rPr>
          <w:szCs w:val="28"/>
        </w:rPr>
        <w:t>до Бюджетного кодексу України, Закону України «Про бухгалтерський облік та фінансову звітність в Україні»</w:t>
      </w:r>
      <w:r w:rsidR="009302B9" w:rsidRPr="00C55687">
        <w:rPr>
          <w:szCs w:val="28"/>
        </w:rPr>
        <w:t>,</w:t>
      </w:r>
      <w:r w:rsidR="00637EFC">
        <w:rPr>
          <w:szCs w:val="28"/>
        </w:rPr>
        <w:t xml:space="preserve"> Закону України «Про освіту</w:t>
      </w:r>
      <w:r w:rsidR="00637EFC" w:rsidRPr="00982D41">
        <w:rPr>
          <w:szCs w:val="28"/>
        </w:rPr>
        <w:t xml:space="preserve">», Закону України «Про загальну середню освіти», Закону України «Про дошкільну освіту», </w:t>
      </w:r>
      <w:r w:rsidR="009302B9" w:rsidRPr="00982D41">
        <w:rPr>
          <w:szCs w:val="28"/>
        </w:rPr>
        <w:t>Фонтанська сільська рада</w:t>
      </w:r>
      <w:r w:rsidR="00441A7A" w:rsidRPr="00982D41">
        <w:rPr>
          <w:szCs w:val="28"/>
        </w:rPr>
        <w:t xml:space="preserve"> Одеського району Одеської області</w:t>
      </w:r>
      <w:r w:rsidR="00EC52C8" w:rsidRPr="00982D41">
        <w:rPr>
          <w:szCs w:val="28"/>
        </w:rPr>
        <w:t>,-</w:t>
      </w:r>
    </w:p>
    <w:p w14:paraId="3267D6CF" w14:textId="77777777" w:rsidR="009302B9" w:rsidRPr="00681022" w:rsidRDefault="009302B9" w:rsidP="00E811ED">
      <w:pPr>
        <w:spacing w:after="0" w:line="240" w:lineRule="auto"/>
        <w:ind w:firstLine="851"/>
        <w:rPr>
          <w:sz w:val="18"/>
          <w:szCs w:val="18"/>
        </w:rPr>
      </w:pPr>
    </w:p>
    <w:p w14:paraId="54A88476" w14:textId="661E5E13" w:rsidR="009302B9" w:rsidRDefault="00C55687" w:rsidP="00E811ED">
      <w:pPr>
        <w:spacing w:after="0" w:line="240" w:lineRule="auto"/>
        <w:jc w:val="center"/>
        <w:rPr>
          <w:b/>
          <w:szCs w:val="28"/>
        </w:rPr>
      </w:pPr>
      <w:r w:rsidRPr="00C55687">
        <w:rPr>
          <w:b/>
          <w:szCs w:val="28"/>
        </w:rPr>
        <w:t>ВИРІШИЛА:</w:t>
      </w:r>
    </w:p>
    <w:p w14:paraId="70361F66" w14:textId="5798DAA9" w:rsidR="002F511D" w:rsidRPr="00286E44" w:rsidRDefault="00637EFC" w:rsidP="008C4B2A">
      <w:pPr>
        <w:pStyle w:val="ae"/>
        <w:numPr>
          <w:ilvl w:val="0"/>
          <w:numId w:val="12"/>
        </w:numPr>
        <w:tabs>
          <w:tab w:val="left" w:pos="0"/>
          <w:tab w:val="left" w:pos="851"/>
        </w:tabs>
        <w:ind w:left="0" w:firstLine="567"/>
        <w:rPr>
          <w:sz w:val="28"/>
          <w:szCs w:val="28"/>
        </w:rPr>
      </w:pPr>
      <w:r>
        <w:rPr>
          <w:sz w:val="28"/>
          <w:szCs w:val="32"/>
        </w:rPr>
        <w:t xml:space="preserve">Створити централізовану бухгалтерію Управління освіти, культури, </w:t>
      </w:r>
      <w:r w:rsidR="00A8067D">
        <w:rPr>
          <w:sz w:val="28"/>
          <w:szCs w:val="32"/>
        </w:rPr>
        <w:t>туризму</w:t>
      </w:r>
      <w:r w:rsidR="00A8067D">
        <w:rPr>
          <w:sz w:val="28"/>
          <w:szCs w:val="32"/>
          <w:lang w:val="ru-RU"/>
        </w:rPr>
        <w:t xml:space="preserve">, </w:t>
      </w:r>
      <w:r>
        <w:rPr>
          <w:sz w:val="28"/>
          <w:szCs w:val="32"/>
        </w:rPr>
        <w:t>молоді</w:t>
      </w:r>
      <w:r w:rsidR="00A8067D">
        <w:rPr>
          <w:sz w:val="28"/>
          <w:szCs w:val="32"/>
          <w:lang w:val="ru-RU"/>
        </w:rPr>
        <w:t xml:space="preserve"> </w:t>
      </w:r>
      <w:r>
        <w:rPr>
          <w:sz w:val="28"/>
          <w:szCs w:val="32"/>
        </w:rPr>
        <w:t>та спорту Фонтанської сільської ради Одеського району Одеської області.</w:t>
      </w:r>
    </w:p>
    <w:p w14:paraId="402434D7" w14:textId="77777777" w:rsidR="00A8067D" w:rsidRPr="00A8067D" w:rsidRDefault="00286E44" w:rsidP="00A8067D">
      <w:pPr>
        <w:pStyle w:val="a3"/>
        <w:numPr>
          <w:ilvl w:val="0"/>
          <w:numId w:val="12"/>
        </w:numPr>
        <w:ind w:left="0" w:firstLine="567"/>
        <w:rPr>
          <w:szCs w:val="32"/>
        </w:rPr>
      </w:pPr>
      <w:r w:rsidRPr="00A8067D">
        <w:rPr>
          <w:szCs w:val="32"/>
        </w:rPr>
        <w:t xml:space="preserve">Затвердити Положення про </w:t>
      </w:r>
      <w:r w:rsidR="00637EFC" w:rsidRPr="00A8067D">
        <w:rPr>
          <w:szCs w:val="32"/>
        </w:rPr>
        <w:t xml:space="preserve">централізовану бухгалтерію </w:t>
      </w:r>
      <w:r w:rsidR="00A8067D" w:rsidRPr="00A8067D">
        <w:rPr>
          <w:szCs w:val="32"/>
        </w:rPr>
        <w:t>Управління освіти, культури, туризму, молоді та спорту Фонтанської сільської ради Одеського району Одеської області.</w:t>
      </w:r>
      <w:r w:rsidR="00B900EA" w:rsidRPr="00A8067D">
        <w:rPr>
          <w:szCs w:val="32"/>
        </w:rPr>
        <w:t xml:space="preserve"> (Додаток </w:t>
      </w:r>
      <w:r w:rsidR="00637EFC" w:rsidRPr="00A8067D">
        <w:rPr>
          <w:szCs w:val="32"/>
        </w:rPr>
        <w:t>1</w:t>
      </w:r>
      <w:r w:rsidR="00B900EA" w:rsidRPr="00A8067D">
        <w:rPr>
          <w:szCs w:val="32"/>
        </w:rPr>
        <w:t>).</w:t>
      </w:r>
    </w:p>
    <w:p w14:paraId="73FDF48F" w14:textId="5F078FCB" w:rsidR="00927442" w:rsidRPr="00A8067D" w:rsidRDefault="00927442" w:rsidP="00A8067D">
      <w:pPr>
        <w:pStyle w:val="a3"/>
        <w:numPr>
          <w:ilvl w:val="0"/>
          <w:numId w:val="12"/>
        </w:numPr>
        <w:ind w:left="0" w:firstLine="567"/>
        <w:rPr>
          <w:szCs w:val="32"/>
        </w:rPr>
      </w:pPr>
      <w:r w:rsidRPr="00A8067D">
        <w:rPr>
          <w:szCs w:val="28"/>
        </w:rPr>
        <w:t xml:space="preserve">Дане рішення вступає в силу </w:t>
      </w:r>
      <w:r w:rsidR="00615B62" w:rsidRPr="00A8067D">
        <w:rPr>
          <w:szCs w:val="28"/>
        </w:rPr>
        <w:t>01 серпня 2025 року та</w:t>
      </w:r>
      <w:r w:rsidR="002F511D" w:rsidRPr="00A8067D">
        <w:rPr>
          <w:szCs w:val="28"/>
        </w:rPr>
        <w:t xml:space="preserve"> діє до прийняття </w:t>
      </w:r>
      <w:r w:rsidRPr="00A8067D">
        <w:rPr>
          <w:szCs w:val="28"/>
        </w:rPr>
        <w:t>нового рішення</w:t>
      </w:r>
      <w:r w:rsidR="002F511D" w:rsidRPr="00A8067D">
        <w:rPr>
          <w:szCs w:val="28"/>
        </w:rPr>
        <w:t>.</w:t>
      </w:r>
    </w:p>
    <w:p w14:paraId="5DF616D5" w14:textId="77777777" w:rsidR="00927442" w:rsidRPr="00E811ED" w:rsidRDefault="00927442" w:rsidP="00927442">
      <w:pPr>
        <w:pStyle w:val="a3"/>
        <w:numPr>
          <w:ilvl w:val="0"/>
          <w:numId w:val="12"/>
        </w:numPr>
        <w:tabs>
          <w:tab w:val="left" w:pos="851"/>
          <w:tab w:val="left" w:pos="1560"/>
          <w:tab w:val="left" w:pos="1701"/>
        </w:tabs>
        <w:spacing w:after="0" w:line="240" w:lineRule="auto"/>
        <w:ind w:left="0" w:firstLine="567"/>
        <w:rPr>
          <w:szCs w:val="28"/>
        </w:rPr>
      </w:pPr>
      <w:r w:rsidRPr="00E811ED">
        <w:rPr>
          <w:szCs w:val="28"/>
          <w:shd w:val="clear" w:color="auto" w:fill="FFFFFF"/>
        </w:rPr>
        <w:t xml:space="preserve">Контроль за виконанням цього рішення покласти </w:t>
      </w:r>
      <w:r w:rsidRPr="00E811ED">
        <w:rPr>
          <w:szCs w:val="28"/>
        </w:rPr>
        <w:t>на постійну комісію з питань фінансів, бюджету, планування соціально-економічного розвитку, інвестицій та міжнародного співробітництва.</w:t>
      </w:r>
    </w:p>
    <w:p w14:paraId="2A138C87" w14:textId="77777777" w:rsidR="00030D51" w:rsidRDefault="00030D51" w:rsidP="00E811ED">
      <w:pPr>
        <w:pStyle w:val="a7"/>
        <w:ind w:left="6804"/>
      </w:pPr>
      <w:bookmarkStart w:id="1" w:name="_Hlk118877514"/>
      <w:bookmarkStart w:id="2" w:name="_Hlk118877612"/>
    </w:p>
    <w:p w14:paraId="47F1A187" w14:textId="77777777" w:rsidR="00030D51" w:rsidRDefault="00030D51" w:rsidP="00E811ED">
      <w:pPr>
        <w:pStyle w:val="a7"/>
        <w:ind w:left="6804"/>
      </w:pPr>
    </w:p>
    <w:p w14:paraId="5EE4BB17" w14:textId="77777777" w:rsidR="00030D51" w:rsidRDefault="00030D51" w:rsidP="00E811ED">
      <w:pPr>
        <w:pStyle w:val="a7"/>
        <w:ind w:left="6804"/>
      </w:pPr>
    </w:p>
    <w:bookmarkEnd w:id="1"/>
    <w:bookmarkEnd w:id="2"/>
    <w:p w14:paraId="5E7CE681" w14:textId="77777777" w:rsidR="008C4B2A" w:rsidRDefault="008C4B2A" w:rsidP="00F61908">
      <w:pPr>
        <w:widowControl w:val="0"/>
        <w:spacing w:after="0" w:line="240" w:lineRule="auto"/>
        <w:ind w:right="113" w:firstLine="5387"/>
        <w:jc w:val="left"/>
        <w:rPr>
          <w:color w:val="000000"/>
          <w:sz w:val="24"/>
          <w:szCs w:val="24"/>
          <w:lang w:eastAsia="uk-UA" w:bidi="uk-UA"/>
        </w:rPr>
      </w:pPr>
    </w:p>
    <w:p w14:paraId="68C05E98" w14:textId="77777777" w:rsidR="00DA0378" w:rsidRDefault="00DA0378" w:rsidP="00F61908">
      <w:pPr>
        <w:widowControl w:val="0"/>
        <w:spacing w:after="0" w:line="240" w:lineRule="auto"/>
        <w:ind w:right="113" w:firstLine="5387"/>
        <w:jc w:val="left"/>
        <w:rPr>
          <w:color w:val="000000"/>
          <w:sz w:val="24"/>
          <w:szCs w:val="24"/>
          <w:lang w:eastAsia="uk-UA" w:bidi="uk-UA"/>
        </w:rPr>
      </w:pPr>
    </w:p>
    <w:p w14:paraId="4AFC5991" w14:textId="4C800E8D" w:rsidR="00841456" w:rsidRDefault="00841456" w:rsidP="00DA0378">
      <w:pPr>
        <w:rPr>
          <w:b/>
          <w:szCs w:val="28"/>
        </w:rPr>
      </w:pPr>
      <w:bookmarkStart w:id="3" w:name="_Hlk196205667"/>
      <w:r w:rsidRPr="00962B0E">
        <w:rPr>
          <w:b/>
          <w:szCs w:val="28"/>
        </w:rPr>
        <w:t>В.о. сільського голови</w:t>
      </w:r>
      <w:r>
        <w:rPr>
          <w:b/>
          <w:szCs w:val="28"/>
        </w:rPr>
        <w:t xml:space="preserve">            </w:t>
      </w:r>
      <w:r w:rsidRPr="00962B0E">
        <w:rPr>
          <w:b/>
          <w:szCs w:val="28"/>
        </w:rPr>
        <w:tab/>
      </w:r>
      <w:r>
        <w:rPr>
          <w:b/>
          <w:szCs w:val="28"/>
        </w:rPr>
        <w:t xml:space="preserve">                                 </w:t>
      </w:r>
      <w:r w:rsidRPr="00962B0E">
        <w:rPr>
          <w:b/>
          <w:szCs w:val="28"/>
        </w:rPr>
        <w:t>Андрій СЕРЕБРІЙ</w:t>
      </w:r>
      <w:bookmarkEnd w:id="3"/>
    </w:p>
    <w:p w14:paraId="67BB1A0D" w14:textId="77777777" w:rsidR="00841456" w:rsidRDefault="00841456">
      <w:pPr>
        <w:spacing w:after="200" w:line="276" w:lineRule="auto"/>
        <w:jc w:val="left"/>
        <w:rPr>
          <w:b/>
          <w:szCs w:val="28"/>
        </w:rPr>
      </w:pPr>
      <w:r>
        <w:rPr>
          <w:b/>
          <w:szCs w:val="28"/>
        </w:rPr>
        <w:br w:type="page"/>
      </w:r>
    </w:p>
    <w:p w14:paraId="123D15F5" w14:textId="77777777" w:rsidR="00DA0378" w:rsidRDefault="00DA0378" w:rsidP="00DA0378">
      <w:pPr>
        <w:rPr>
          <w:szCs w:val="28"/>
        </w:rPr>
      </w:pPr>
    </w:p>
    <w:p w14:paraId="708D28B9" w14:textId="4B4AFD54" w:rsidR="00B900EA" w:rsidRDefault="00B900EA" w:rsidP="008863CC">
      <w:pPr>
        <w:widowControl w:val="0"/>
        <w:spacing w:after="0" w:line="240" w:lineRule="auto"/>
        <w:ind w:right="113"/>
        <w:jc w:val="left"/>
        <w:rPr>
          <w:color w:val="000000"/>
          <w:sz w:val="24"/>
          <w:szCs w:val="24"/>
          <w:lang w:eastAsia="uk-UA" w:bidi="uk-UA"/>
        </w:rPr>
      </w:pPr>
    </w:p>
    <w:p w14:paraId="639302C8" w14:textId="77777777" w:rsidR="00EE53F3" w:rsidRDefault="00EE53F3" w:rsidP="00B900EA">
      <w:pPr>
        <w:widowControl w:val="0"/>
        <w:spacing w:after="0" w:line="240" w:lineRule="auto"/>
        <w:ind w:right="113" w:firstLine="5812"/>
        <w:jc w:val="left"/>
        <w:rPr>
          <w:color w:val="000000"/>
          <w:sz w:val="24"/>
          <w:szCs w:val="24"/>
          <w:lang w:eastAsia="uk-UA" w:bidi="uk-UA"/>
        </w:rPr>
      </w:pPr>
    </w:p>
    <w:p w14:paraId="564CC176" w14:textId="77777777" w:rsidR="00615B62" w:rsidRDefault="00615B62" w:rsidP="00B900EA">
      <w:pPr>
        <w:widowControl w:val="0"/>
        <w:spacing w:after="0" w:line="240" w:lineRule="auto"/>
        <w:ind w:right="113" w:firstLine="5812"/>
        <w:jc w:val="left"/>
        <w:rPr>
          <w:color w:val="000000"/>
          <w:sz w:val="24"/>
          <w:szCs w:val="24"/>
          <w:lang w:eastAsia="uk-UA" w:bidi="uk-UA"/>
        </w:rPr>
      </w:pPr>
    </w:p>
    <w:p w14:paraId="68248E73" w14:textId="77777777" w:rsidR="00615B62" w:rsidRDefault="00615B62" w:rsidP="00B900EA">
      <w:pPr>
        <w:widowControl w:val="0"/>
        <w:spacing w:after="0" w:line="240" w:lineRule="auto"/>
        <w:ind w:right="113" w:firstLine="5812"/>
        <w:jc w:val="left"/>
        <w:rPr>
          <w:color w:val="000000"/>
          <w:sz w:val="24"/>
          <w:szCs w:val="24"/>
          <w:lang w:eastAsia="uk-UA" w:bidi="uk-UA"/>
        </w:rPr>
      </w:pPr>
    </w:p>
    <w:p w14:paraId="2559BD48" w14:textId="77777777" w:rsidR="00615B62" w:rsidRDefault="00615B62" w:rsidP="00B900EA">
      <w:pPr>
        <w:widowControl w:val="0"/>
        <w:spacing w:after="0" w:line="240" w:lineRule="auto"/>
        <w:ind w:right="113" w:firstLine="5812"/>
        <w:jc w:val="left"/>
        <w:rPr>
          <w:color w:val="000000"/>
          <w:sz w:val="24"/>
          <w:szCs w:val="24"/>
          <w:lang w:eastAsia="uk-UA" w:bidi="uk-UA"/>
        </w:rPr>
      </w:pPr>
    </w:p>
    <w:p w14:paraId="18B18FCD" w14:textId="77777777" w:rsidR="00841456" w:rsidRDefault="00841456">
      <w:pPr>
        <w:spacing w:after="200" w:line="276" w:lineRule="auto"/>
        <w:jc w:val="left"/>
        <w:rPr>
          <w:color w:val="000000"/>
          <w:sz w:val="24"/>
          <w:szCs w:val="24"/>
          <w:lang w:eastAsia="uk-UA" w:bidi="uk-UA"/>
        </w:rPr>
      </w:pPr>
      <w:r>
        <w:rPr>
          <w:color w:val="000000"/>
          <w:sz w:val="24"/>
          <w:szCs w:val="24"/>
          <w:lang w:eastAsia="uk-UA" w:bidi="uk-UA"/>
        </w:rPr>
        <w:br w:type="page"/>
      </w:r>
    </w:p>
    <w:p w14:paraId="58B03D91" w14:textId="128BCFDA" w:rsidR="00583AF3" w:rsidRPr="00583AF3" w:rsidRDefault="00583AF3" w:rsidP="00583AF3">
      <w:pPr>
        <w:spacing w:after="0" w:line="240" w:lineRule="auto"/>
        <w:ind w:left="6237" w:hanging="567"/>
        <w:rPr>
          <w:color w:val="000000"/>
          <w:sz w:val="24"/>
          <w:szCs w:val="24"/>
          <w:lang w:eastAsia="uk-UA" w:bidi="uk-UA"/>
        </w:rPr>
      </w:pPr>
      <w:r w:rsidRPr="00583AF3">
        <w:rPr>
          <w:color w:val="000000"/>
          <w:sz w:val="24"/>
          <w:szCs w:val="24"/>
          <w:lang w:eastAsia="uk-UA" w:bidi="uk-UA"/>
        </w:rPr>
        <w:lastRenderedPageBreak/>
        <w:t xml:space="preserve">Додаток № 1 </w:t>
      </w:r>
    </w:p>
    <w:p w14:paraId="7C36CED2" w14:textId="77777777" w:rsidR="00583AF3" w:rsidRPr="00583AF3" w:rsidRDefault="00583AF3" w:rsidP="00583AF3">
      <w:pPr>
        <w:spacing w:after="0" w:line="240" w:lineRule="auto"/>
        <w:ind w:left="6237" w:hanging="567"/>
        <w:rPr>
          <w:color w:val="000000"/>
          <w:sz w:val="24"/>
          <w:szCs w:val="24"/>
          <w:lang w:eastAsia="uk-UA" w:bidi="uk-UA"/>
        </w:rPr>
      </w:pPr>
      <w:bookmarkStart w:id="4" w:name="3"/>
      <w:bookmarkStart w:id="5" w:name="_Hlk155277938"/>
      <w:bookmarkEnd w:id="4"/>
      <w:r w:rsidRPr="00583AF3">
        <w:rPr>
          <w:color w:val="000000"/>
          <w:sz w:val="24"/>
          <w:szCs w:val="24"/>
          <w:lang w:eastAsia="uk-UA" w:bidi="uk-UA"/>
        </w:rPr>
        <w:t xml:space="preserve">до рішення сесії </w:t>
      </w:r>
    </w:p>
    <w:p w14:paraId="5DA944C0" w14:textId="77777777" w:rsidR="00583AF3" w:rsidRPr="00583AF3" w:rsidRDefault="00583AF3" w:rsidP="00583AF3">
      <w:pPr>
        <w:spacing w:after="0" w:line="240" w:lineRule="auto"/>
        <w:ind w:left="6237" w:hanging="567"/>
        <w:rPr>
          <w:color w:val="000000"/>
          <w:sz w:val="24"/>
          <w:szCs w:val="24"/>
          <w:lang w:eastAsia="uk-UA" w:bidi="uk-UA"/>
        </w:rPr>
      </w:pPr>
      <w:r w:rsidRPr="00583AF3">
        <w:rPr>
          <w:color w:val="000000"/>
          <w:sz w:val="24"/>
          <w:szCs w:val="24"/>
          <w:lang w:eastAsia="uk-UA" w:bidi="uk-UA"/>
        </w:rPr>
        <w:t xml:space="preserve">Фонтанської сільської ради </w:t>
      </w:r>
    </w:p>
    <w:bookmarkEnd w:id="5"/>
    <w:p w14:paraId="05184FC9" w14:textId="100788FB" w:rsidR="00841456" w:rsidRPr="005C6133" w:rsidRDefault="00841456" w:rsidP="00841456">
      <w:pPr>
        <w:ind w:firstLine="5670"/>
        <w:rPr>
          <w:lang w:eastAsia="uk-UA"/>
        </w:rPr>
      </w:pPr>
      <w:r w:rsidRPr="00912C5E">
        <w:rPr>
          <w:sz w:val="24"/>
          <w:szCs w:val="24"/>
          <w:lang w:eastAsia="uk-UA"/>
        </w:rPr>
        <w:t xml:space="preserve">від </w:t>
      </w:r>
      <w:r>
        <w:rPr>
          <w:sz w:val="24"/>
          <w:szCs w:val="24"/>
          <w:lang w:eastAsia="uk-UA"/>
        </w:rPr>
        <w:t>11 липня 2025</w:t>
      </w:r>
      <w:r w:rsidRPr="00912C5E">
        <w:rPr>
          <w:sz w:val="24"/>
          <w:szCs w:val="24"/>
          <w:lang w:eastAsia="uk-UA"/>
        </w:rPr>
        <w:t xml:space="preserve"> року </w:t>
      </w:r>
      <w:r w:rsidRPr="005C6133">
        <w:rPr>
          <w:lang w:eastAsia="uk-UA"/>
        </w:rPr>
        <w:t xml:space="preserve">№ </w:t>
      </w:r>
      <w:r w:rsidRPr="005C6133">
        <w:rPr>
          <w:sz w:val="22"/>
        </w:rPr>
        <w:t>32</w:t>
      </w:r>
      <w:r>
        <w:rPr>
          <w:sz w:val="22"/>
        </w:rPr>
        <w:t>34</w:t>
      </w:r>
      <w:r w:rsidRPr="005C6133">
        <w:rPr>
          <w:sz w:val="22"/>
        </w:rPr>
        <w:t xml:space="preserve"> - </w:t>
      </w:r>
      <w:r w:rsidRPr="005C6133">
        <w:rPr>
          <w:sz w:val="22"/>
          <w:lang w:val="en-US"/>
        </w:rPr>
        <w:t>V</w:t>
      </w:r>
      <w:r w:rsidRPr="005C6133">
        <w:rPr>
          <w:sz w:val="22"/>
        </w:rPr>
        <w:t>ІІІ</w:t>
      </w:r>
    </w:p>
    <w:p w14:paraId="64F94DE3" w14:textId="77777777" w:rsidR="00583AF3" w:rsidRPr="00583AF3" w:rsidRDefault="00583AF3" w:rsidP="00583AF3">
      <w:pPr>
        <w:spacing w:after="0" w:line="240" w:lineRule="auto"/>
        <w:rPr>
          <w:b/>
          <w:color w:val="000000"/>
          <w:sz w:val="24"/>
          <w:szCs w:val="24"/>
          <w:lang w:eastAsia="uk-UA" w:bidi="uk-UA"/>
        </w:rPr>
      </w:pPr>
    </w:p>
    <w:p w14:paraId="4B2DE397" w14:textId="77777777" w:rsidR="00583AF3" w:rsidRPr="00583AF3" w:rsidRDefault="00583AF3" w:rsidP="00583AF3">
      <w:pPr>
        <w:spacing w:after="0" w:line="240" w:lineRule="auto"/>
        <w:jc w:val="center"/>
        <w:rPr>
          <w:b/>
          <w:color w:val="000000"/>
          <w:szCs w:val="28"/>
          <w:lang w:eastAsia="uk-UA" w:bidi="uk-UA"/>
        </w:rPr>
      </w:pPr>
      <w:r w:rsidRPr="00583AF3">
        <w:rPr>
          <w:b/>
          <w:color w:val="000000"/>
          <w:szCs w:val="28"/>
          <w:lang w:eastAsia="uk-UA" w:bidi="uk-UA"/>
        </w:rPr>
        <w:t>ПОЛОЖЕННЯ</w:t>
      </w:r>
    </w:p>
    <w:p w14:paraId="3A8107CD" w14:textId="507694A0" w:rsidR="00583AF3" w:rsidRPr="00583AF3" w:rsidRDefault="00583AF3" w:rsidP="00583AF3">
      <w:pPr>
        <w:spacing w:after="0" w:line="240" w:lineRule="auto"/>
        <w:jc w:val="center"/>
        <w:rPr>
          <w:b/>
          <w:color w:val="000000"/>
          <w:szCs w:val="28"/>
          <w:lang w:eastAsia="uk-UA" w:bidi="uk-UA"/>
        </w:rPr>
      </w:pPr>
      <w:r w:rsidRPr="00583AF3">
        <w:rPr>
          <w:b/>
          <w:color w:val="000000"/>
          <w:szCs w:val="28"/>
          <w:lang w:eastAsia="uk-UA" w:bidi="uk-UA"/>
        </w:rPr>
        <w:t xml:space="preserve">ПРО ЦЕНТРАЛІЗОВАНУ БУХГАЛТЕРІЮ УПРАВЛІННЯ ОСВІТИ, КУЛЬТУРИ, </w:t>
      </w:r>
      <w:r w:rsidR="00A8067D" w:rsidRPr="00583AF3">
        <w:rPr>
          <w:b/>
          <w:color w:val="000000"/>
          <w:szCs w:val="28"/>
          <w:lang w:eastAsia="uk-UA" w:bidi="uk-UA"/>
        </w:rPr>
        <w:t>ТУРИЗМУ</w:t>
      </w:r>
      <w:r w:rsidR="00A8067D">
        <w:rPr>
          <w:b/>
          <w:color w:val="000000"/>
          <w:szCs w:val="28"/>
          <w:lang w:val="ru-RU" w:eastAsia="uk-UA" w:bidi="uk-UA"/>
        </w:rPr>
        <w:t xml:space="preserve">, </w:t>
      </w:r>
      <w:r w:rsidRPr="00583AF3">
        <w:rPr>
          <w:b/>
          <w:color w:val="000000"/>
          <w:szCs w:val="28"/>
          <w:lang w:eastAsia="uk-UA" w:bidi="uk-UA"/>
        </w:rPr>
        <w:t>МОЛОДІ</w:t>
      </w:r>
      <w:r w:rsidR="00A8067D">
        <w:rPr>
          <w:b/>
          <w:color w:val="000000"/>
          <w:szCs w:val="28"/>
          <w:lang w:val="ru-RU" w:eastAsia="uk-UA" w:bidi="uk-UA"/>
        </w:rPr>
        <w:t xml:space="preserve"> </w:t>
      </w:r>
      <w:r w:rsidRPr="00583AF3">
        <w:rPr>
          <w:b/>
          <w:color w:val="000000"/>
          <w:szCs w:val="28"/>
          <w:lang w:eastAsia="uk-UA" w:bidi="uk-UA"/>
        </w:rPr>
        <w:t>ТА СПОРТУ ФОНТАНСЬКОЇ СІЛЬСЬКОЇ РАДИ ОДЕСЬКОГО РАЙОНУ ОДЕСЬКОЇ ОБЛАСТІ</w:t>
      </w:r>
    </w:p>
    <w:p w14:paraId="03150530" w14:textId="77777777" w:rsidR="00583AF3" w:rsidRPr="00583AF3" w:rsidRDefault="00583AF3" w:rsidP="00583AF3">
      <w:pPr>
        <w:spacing w:after="0" w:line="240" w:lineRule="auto"/>
        <w:rPr>
          <w:b/>
          <w:color w:val="000000"/>
          <w:szCs w:val="28"/>
          <w:lang w:eastAsia="uk-UA" w:bidi="uk-UA"/>
        </w:rPr>
      </w:pPr>
    </w:p>
    <w:p w14:paraId="5874C160" w14:textId="77777777" w:rsidR="00583AF3" w:rsidRPr="00583AF3" w:rsidRDefault="00583AF3" w:rsidP="00583AF3">
      <w:pPr>
        <w:spacing w:after="0" w:line="240" w:lineRule="auto"/>
        <w:rPr>
          <w:b/>
          <w:color w:val="000000"/>
          <w:szCs w:val="28"/>
          <w:lang w:eastAsia="uk-UA" w:bidi="uk-UA"/>
        </w:rPr>
      </w:pPr>
      <w:r w:rsidRPr="00583AF3">
        <w:rPr>
          <w:b/>
          <w:color w:val="000000"/>
          <w:szCs w:val="28"/>
          <w:lang w:eastAsia="uk-UA" w:bidi="uk-UA"/>
        </w:rPr>
        <w:t>1. ЗАГАЛЬНІ ПОЛОЖЕННЯ</w:t>
      </w:r>
    </w:p>
    <w:p w14:paraId="122B6FE6" w14:textId="3E73693B"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1. Це Положення визначає завдання та функціональні обов’язки централізованої бухгалтерії Управління освіти, культури, </w:t>
      </w:r>
      <w:r w:rsidR="00A8067D" w:rsidRPr="00583AF3">
        <w:rPr>
          <w:bCs/>
          <w:color w:val="000000"/>
          <w:szCs w:val="28"/>
          <w:lang w:eastAsia="uk-UA" w:bidi="uk-UA"/>
        </w:rPr>
        <w:t>туризму</w:t>
      </w:r>
      <w:r w:rsidRPr="00583AF3">
        <w:rPr>
          <w:bCs/>
          <w:color w:val="000000"/>
          <w:szCs w:val="28"/>
          <w:lang w:eastAsia="uk-UA" w:bidi="uk-UA"/>
        </w:rPr>
        <w:t xml:space="preserve">, </w:t>
      </w:r>
      <w:r w:rsidR="00A8067D" w:rsidRPr="00583AF3">
        <w:rPr>
          <w:bCs/>
          <w:color w:val="000000"/>
          <w:szCs w:val="28"/>
          <w:lang w:eastAsia="uk-UA" w:bidi="uk-UA"/>
        </w:rPr>
        <w:t>молоді</w:t>
      </w:r>
      <w:r w:rsidR="00A8067D" w:rsidRPr="00583AF3">
        <w:rPr>
          <w:bCs/>
          <w:color w:val="000000"/>
          <w:szCs w:val="28"/>
          <w:lang w:eastAsia="uk-UA" w:bidi="uk-UA"/>
        </w:rPr>
        <w:t xml:space="preserve"> </w:t>
      </w:r>
      <w:r w:rsidRPr="00583AF3">
        <w:rPr>
          <w:bCs/>
          <w:color w:val="000000"/>
          <w:szCs w:val="28"/>
          <w:lang w:eastAsia="uk-UA" w:bidi="uk-UA"/>
        </w:rPr>
        <w:t>та спорту Фонтанської сільської ради (далі – Централізована бухгалтерія), повноваження її керівника – головного бухгалтера та вимоги до його професійно-кваліфікаційного рівня.</w:t>
      </w:r>
    </w:p>
    <w:p w14:paraId="277083E0" w14:textId="7432965E"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2. Централізована бухгалтерія є структурним підрозділом Управління освіти, культури, </w:t>
      </w:r>
      <w:r w:rsidR="00A8067D" w:rsidRPr="00583AF3">
        <w:rPr>
          <w:bCs/>
          <w:color w:val="000000"/>
          <w:szCs w:val="28"/>
          <w:lang w:eastAsia="uk-UA" w:bidi="uk-UA"/>
        </w:rPr>
        <w:t>туризму</w:t>
      </w:r>
      <w:r w:rsidRPr="00583AF3">
        <w:rPr>
          <w:bCs/>
          <w:color w:val="000000"/>
          <w:szCs w:val="28"/>
          <w:lang w:eastAsia="uk-UA" w:bidi="uk-UA"/>
        </w:rPr>
        <w:t xml:space="preserve">, </w:t>
      </w:r>
      <w:r w:rsidR="00A8067D" w:rsidRPr="00583AF3">
        <w:rPr>
          <w:bCs/>
          <w:color w:val="000000"/>
          <w:szCs w:val="28"/>
          <w:lang w:eastAsia="uk-UA" w:bidi="uk-UA"/>
        </w:rPr>
        <w:t>молоді</w:t>
      </w:r>
      <w:r w:rsidR="00A8067D" w:rsidRPr="00583AF3">
        <w:rPr>
          <w:bCs/>
          <w:color w:val="000000"/>
          <w:szCs w:val="28"/>
          <w:lang w:eastAsia="uk-UA" w:bidi="uk-UA"/>
        </w:rPr>
        <w:t xml:space="preserve"> </w:t>
      </w:r>
      <w:r w:rsidRPr="00583AF3">
        <w:rPr>
          <w:bCs/>
          <w:color w:val="000000"/>
          <w:szCs w:val="28"/>
          <w:lang w:eastAsia="uk-UA" w:bidi="uk-UA"/>
        </w:rPr>
        <w:t>та спорту Фонтанської сільської ради (далі-відділ), без права юридичної особи.</w:t>
      </w:r>
    </w:p>
    <w:p w14:paraId="2280007E"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3. Централізована бухгалтерія у своїй діяльності керується Конституцією та законами України, актами Президента України та Кабінету Міністрів України, наказами Мінфіну, іншими нормативно-правовими актами в області господарського і податкового права, правилами  внутрішнього  трудового розпорядку, розпорядженнями та рішеннями сільської голови, наказами начальника управління, іншими нормативно-правовими актами, що регламентують бюджетні відносини і фінансово-господарську діяльність відділу, а також положенням про централізовану бухгалтерію.                                       4. За своїми посадовими обов’язками головний бухгалтер очолює централізовану бухгалтерію та підпорядковується начальнику Управління.            5. Головним завданням централізованої бухгалтерії управління є :</w:t>
      </w:r>
    </w:p>
    <w:p w14:paraId="239FACA1"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ведення бухгалтерського обліку фінансово-господарської діяльності відділу та складання звітності з використанням кошторису видатків обслуговуючих закладів;</w:t>
      </w:r>
    </w:p>
    <w:p w14:paraId="3FAE619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 та фінансовими і матеріальними (нематеріальними) ресурсами;</w:t>
      </w:r>
    </w:p>
    <w:p w14:paraId="1FE20A0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14:paraId="3DA6E51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lastRenderedPageBreak/>
        <w:t xml:space="preserve"> - забезпечення контролю за наявністю і рухом майна, використанням фінансових і матеріальних (нематеріальних) ресурсів відповідно до затвердження нормативів і кошторисів;</w:t>
      </w:r>
    </w:p>
    <w:p w14:paraId="46B0631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запобігання виникненню негативних явищ у фінансово-господарській  діяльності, виявлення і мобілізації внутрішньогосподарських резервів.</w:t>
      </w:r>
    </w:p>
    <w:p w14:paraId="77D5AC10"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6.Централізована бухгалтерія відповідно до покладених на неї завдань:</w:t>
      </w:r>
    </w:p>
    <w:p w14:paraId="5B36CBAF"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в тому числі з використанням уніфікованої автоматизованої системи бухгалтерського обліку та звітності;</w:t>
      </w:r>
    </w:p>
    <w:p w14:paraId="6030EBB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6.2. 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w:t>
      </w:r>
    </w:p>
    <w:p w14:paraId="4FD09278"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6.3. Здійснює поточний контроль за:</w:t>
      </w:r>
    </w:p>
    <w:p w14:paraId="0F8FD326"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14:paraId="1BA40C35"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правильністю зарахування та використання власних надходжень бюджетної установи;</w:t>
      </w:r>
    </w:p>
    <w:p w14:paraId="7F7517F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веденням бухгалтерського обліку, складенням фінансової та бюджетної звітності, дотриманням бюджетного законодавства бухгалтерського обліку в державному секторі, а також інших нормативно-правових актів щодо ведення бухгалтерського обліку централізованою бухгалтерією відділу, які підпорядковані бюджетній установі;</w:t>
      </w:r>
    </w:p>
    <w:p w14:paraId="4A24EF8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6.4. Своєчасно подає звітність;</w:t>
      </w:r>
    </w:p>
    <w:p w14:paraId="060568CF"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6.5. Своєчасно та у повному обсязі перераховує податки і збори (обов`язкові платежі)  до відповідних бюджетів;</w:t>
      </w:r>
    </w:p>
    <w:p w14:paraId="1892761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6.6. Забезпечує дотримання вимог нормативно- правових актів щодо:</w:t>
      </w:r>
    </w:p>
    <w:p w14:paraId="45C9F0C1"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14:paraId="6F25FB1F"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-інвентаризації необоротних активів, товарно-матеріальних цінностей, грошових коштів, документів, розрахунків та інших статей  балансу;</w:t>
      </w:r>
    </w:p>
    <w:p w14:paraId="1F1FBA6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6.7.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списанням відповідно до законодавства;</w:t>
      </w:r>
    </w:p>
    <w:p w14:paraId="1F3E57FC"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6.8. Забезпечує :</w:t>
      </w:r>
    </w:p>
    <w:p w14:paraId="35C2273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дотримання порядку проведення розрахунків за товари, роботи  та послуги , що закуповуються за бюджетні  кошти;</w:t>
      </w:r>
    </w:p>
    <w:p w14:paraId="7467BD40"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lastRenderedPageBreak/>
        <w:t xml:space="preserve"> - достовірність та правильність оформлення інформації, включеної до реєстрів бюджетних зобов’язань; </w:t>
      </w:r>
    </w:p>
    <w:p w14:paraId="4AD430A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повноту та достовірність даних підтверджуючих документів, які  формуються та подаються в процесі казначейського обслуговування;</w:t>
      </w:r>
    </w:p>
    <w:p w14:paraId="495AEF1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зберігання, оформлення та передачу до архіву оброблених первинних документів та облікових реєстрів, які є підставою для відображення у бухгалтерському обліку операцій та складення звітності;</w:t>
      </w:r>
    </w:p>
    <w:p w14:paraId="40938506"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користувачів у повному обсязі правдивою та неупередженою інформацією про фінансовий стан бюджетної установи, результати її діяльності та рух бюджетних коштів;</w:t>
      </w:r>
    </w:p>
    <w:p w14:paraId="7663031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6.9. Бере участь у роботі  з оформлення матеріалів щодо нестачі, крадіжки грошових коштів та майна, псування активів;</w:t>
      </w:r>
    </w:p>
    <w:p w14:paraId="4F7A168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6.10. Розробляє та забезпечує здійснення заходів щодо дотримання та підвищення рівня фінансово-бюджетної дисципліни її працівників;</w:t>
      </w:r>
    </w:p>
    <w:p w14:paraId="19BFAB2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6.11. 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w:t>
      </w:r>
    </w:p>
    <w:p w14:paraId="691532F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7. Централізована бухгалтерія має право:</w:t>
      </w:r>
    </w:p>
    <w:p w14:paraId="6D51BC25"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7.1. Представляти управління в установленому порядку з питань, що відносяться до компетенції централізованої бухгалтерії,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14:paraId="73ABC608"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7.2. Встановлювати обґрунтовані вимоги до порядку оформлення і подання до централізованої бухгалтерії  первинних документів для їх відображення у бухгалтерському обліку, а також здійснювати контроль за їх дотриманням;</w:t>
      </w:r>
    </w:p>
    <w:p w14:paraId="1FD92502"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7.3. Одержувати від бюджетних установ, які підпорядковані управлінню, необхідні відомості, довідки та інші матеріали, а також пояснення до них;</w:t>
      </w:r>
    </w:p>
    <w:p w14:paraId="686D7A31"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7.4. Вносити начальнику управління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14:paraId="4AF59A0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8. Керівником централізованої бухгалтерії є головний бухгалтер, який підпорядковується та є підзвітним начальнику Управління.</w:t>
      </w:r>
    </w:p>
    <w:p w14:paraId="4B237595"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9. Головний бухгалтер призначається на  посаду та звільнюється з посади відповідно до законодавства про працю з урахуванням вимог до професійно-кваліфікаційного рівня, встановлених пунктом 11 цього Положення, наказом начальника Управління.</w:t>
      </w:r>
    </w:p>
    <w:p w14:paraId="2A62A9F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10. Звітність та документи, підписані особою, призначеною на посаду  головного бухгалтера без дотримання вимог, встановлених пунктом 9 цього Положення, органами Державної казначейської служби не приймаються.</w:t>
      </w:r>
    </w:p>
    <w:p w14:paraId="261E9A6F"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11. Головний бухгалтер (особа, що претендує на посаду головного бухгалтера) повинен відповідати таким вимогам до професійно- кваліфікаційного рівня;</w:t>
      </w:r>
    </w:p>
    <w:p w14:paraId="7F174EE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lastRenderedPageBreak/>
        <w:t>11.1.Мати повну вищу освіту в галузі економіки та фінансів, стаж роботи за фахом не менше як п</w:t>
      </w:r>
      <w:r w:rsidRPr="00583AF3">
        <w:rPr>
          <w:bCs/>
          <w:color w:val="000000"/>
          <w:szCs w:val="28"/>
          <w:lang w:val="ru-RU" w:eastAsia="uk-UA" w:bidi="uk-UA"/>
        </w:rPr>
        <w:t>`</w:t>
      </w:r>
      <w:r w:rsidRPr="00583AF3">
        <w:rPr>
          <w:bCs/>
          <w:color w:val="000000"/>
          <w:szCs w:val="28"/>
          <w:lang w:eastAsia="uk-UA" w:bidi="uk-UA"/>
        </w:rPr>
        <w:t>ять років – для особи, що претендує на посаду головного бухгалтера;</w:t>
      </w:r>
    </w:p>
    <w:p w14:paraId="3C3B68DC"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11.2. Знати закони, інші акти законодавства з питань регулювання господарської діяльності та ведення бухгалтерського обліку, у тому числі нормативно-правові акти Національного банку, національні положення (стандарти) бухгалтерського обліку в державному секторі, нормативно-правові акти Міністерства фінансів України щодо порядку ведення бухгалтерського обліку, складення фінансової та бюджетної звітності, міністерств та інших центральних органів виконавчої влади щодо галузевих особливостей застосування національних положень (стандартів) бухгалтерського обліку в державному секторі, порядок оформлення операцій і організації документообігу за розділами обліку, форми та порядок проведення розрахунків, порядок приймання, передачі товарно-матеріальних та інших цінностей, зберігання і витрати коштів, правила проведення та оформлення результатів інвентаризації активів і зобов`язань, основні принципи  роботи на комп`ютері  та відповідні програмні засоби.</w:t>
      </w:r>
    </w:p>
    <w:p w14:paraId="4E329185"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12. Прийняття (передача) справ головним бухгалтером у разі призначення на посаду або звільнення з посади здійснюється після проведення внутрішньої перевірки стану бухгалтерського обліку та звітності, за результатами якої оформлюється відповідний акт. Копія такого акту надсилається бюджетній установі, якій підпорядковується централізована бухгалтерія. Прийняття (передача) справ головним бухгалтером може здійснюватися за участю представника бюджетної установи, якій підпорядкована бухгалтерія.</w:t>
      </w:r>
    </w:p>
    <w:p w14:paraId="05056DBE"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13.Головний бухгалтер:</w:t>
      </w:r>
    </w:p>
    <w:p w14:paraId="3C4FBE02"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13.1. Організовує роботу з ведення бухгалтерського обліку та забезпечує виконання завдань, покладених на бухгалтерську  службу;</w:t>
      </w:r>
    </w:p>
    <w:p w14:paraId="5A391E1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13.2. Здійснює керівництво діяльністю централізованою бухгалтерією, забезпечує раціональний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w:t>
      </w:r>
    </w:p>
    <w:p w14:paraId="5C44C14E"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13.3. Погоджує проекти договорів (контрактів), в тому числі про повну індивідуальну матеріальну відповідальність, забезпечуючи дотримання вимог законодавства щодо цільового використання бюджетних коштів та збереження майна;</w:t>
      </w:r>
    </w:p>
    <w:p w14:paraId="54B8C2D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13.4. Бере у разі потреби участь в організації та проведенні перевірки стану бухгалтерського обліку та звітності у бухгалтерських службах бюджетних установ, які підпорядковані бюджетній установі;</w:t>
      </w:r>
    </w:p>
    <w:p w14:paraId="4F16EB4C"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13.5. Здійснює у межах своїх повноважень заходи щодо відшкодування винними особами збитків від нестач, розтрат, крадіжок;</w:t>
      </w:r>
    </w:p>
    <w:p w14:paraId="3D4DA9DC"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13.6. Погоджує кандидатури працівників відділу, яким надається право складати та підписувати первинні документи щодо проведення господарських </w:t>
      </w:r>
      <w:r w:rsidRPr="00583AF3">
        <w:rPr>
          <w:bCs/>
          <w:color w:val="000000"/>
          <w:szCs w:val="28"/>
          <w:lang w:eastAsia="uk-UA" w:bidi="uk-UA"/>
        </w:rPr>
        <w:lastRenderedPageBreak/>
        <w:t>операцій, пов`язаних з відпуском (витраченням) грошових коштів, документів, товарно-матеріальних цінностей, нематеріальних активів та іншого майна;</w:t>
      </w:r>
    </w:p>
    <w:p w14:paraId="677A424C"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13.7. Подає керівникові бюджетної установи пропозиції щодо:</w:t>
      </w:r>
    </w:p>
    <w:p w14:paraId="584E5498"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визначення облікової політики, зміни обраної облікової політики з урахуванням особливостей діяльності відділу і технології оброблення облікових даних, у тому числі системи та форми внутрішньогосподарського (управлінського) обліку та правил документообігу, додаткової системи рахунків і реєстрів аналітичного обліку, звітності та контролю за господарськими операціями;</w:t>
      </w:r>
    </w:p>
    <w:p w14:paraId="5010362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визначення оптимальної структури бухгалтерської служби та чисельності її працівників; </w:t>
      </w:r>
    </w:p>
    <w:p w14:paraId="18F9E4A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призначення на посаду та звільнення з посади працівників бухгалтерської служби;</w:t>
      </w:r>
    </w:p>
    <w:p w14:paraId="45C507B9"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вибору та впровадження уніфікованої автоматизованої системи бухгалтерського обліку та звітності з урахуванням особливостей діяльності бюджетної установи;</w:t>
      </w:r>
    </w:p>
    <w:p w14:paraId="32C61B20"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w:t>
      </w:r>
    </w:p>
    <w:p w14:paraId="750B6912"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визначення джерел погашення кредиторської заборгованості, повернення кредитів, отриманих з державного або місцевого бюджету;</w:t>
      </w:r>
    </w:p>
    <w:p w14:paraId="51CADE8F"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притягнення до відповідальності працівників централізованої бухгалтерії, за результатами контрольних заходів, проведених державними органами  та підрозділами бюджетної установи, що уповноважені здійснювати контроль за дотриманням законодавства;</w:t>
      </w:r>
    </w:p>
    <w:p w14:paraId="6EC8FA1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-удосконалення порядку здійснення поточного контролю;</w:t>
      </w:r>
    </w:p>
    <w:p w14:paraId="2F2E9AD9"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організація навчання працівників централізованої бухгалтерії, з метою підвищення їх професійно-кваліфікаційного рівня ;</w:t>
      </w:r>
    </w:p>
    <w:p w14:paraId="29F738B2"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забезпечення централізованої бухгалтерії нормативно- правовими актами, довідковими та інформаційними матеріалами щодо ведення бухгалтерського обліку та складення звітності;</w:t>
      </w:r>
    </w:p>
    <w:p w14:paraId="0C46D18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13.8. Підписує звітність та документи, які є підставою для :</w:t>
      </w:r>
    </w:p>
    <w:p w14:paraId="13E182E9"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перерахування податків і зборів (обов’язкових платежів);</w:t>
      </w:r>
    </w:p>
    <w:p w14:paraId="4D67EE1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проведення розрахунків відповідно до укладених договорів;</w:t>
      </w:r>
    </w:p>
    <w:p w14:paraId="2725290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приймання і видачі грошових коштів;</w:t>
      </w:r>
    </w:p>
    <w:p w14:paraId="57A4522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-оприбуткування та списання рухомого і нерухомого майна ;</w:t>
      </w:r>
    </w:p>
    <w:p w14:paraId="55F1779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проведення інших господарських операцій;</w:t>
      </w:r>
    </w:p>
    <w:p w14:paraId="2B86B820"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13.9. Відмовляє у прийнятті до обліку, підготовлених з порушенням встановлених вимог, а також документів щодо господарських операцій, що проводиться з порушенням законодавства, та інформує начальника відділу про встановлені факти порушення бюджетного законодавства;</w:t>
      </w:r>
    </w:p>
    <w:p w14:paraId="6A52614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13.10.Здійснює контроль за:</w:t>
      </w:r>
    </w:p>
    <w:p w14:paraId="756B4087"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lastRenderedPageBreak/>
        <w:t xml:space="preserve"> - відображенням у бухгалтерському обліку всіх господарських операцій, що проводяться централізованою бухгалтерією;</w:t>
      </w:r>
    </w:p>
    <w:p w14:paraId="2E97636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складенням звітності;</w:t>
      </w:r>
    </w:p>
    <w:p w14:paraId="00CDDAC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цільовим та ефективним використанням фінансових, матеріальних (нематеріальних), інформаційних та трудових ресурсів, збереженням майна;</w:t>
      </w:r>
    </w:p>
    <w:p w14:paraId="744E2AF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дотриманням вимог законодавства щодо списання (передачі) рухомого та нерухомого майна відділу освіти;</w:t>
      </w:r>
    </w:p>
    <w:p w14:paraId="75D3A53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правильність проведення розрахунків при здійсненні оплати товарів, робіт та послуг, відповідальністю перерахованих коштів обсягами виконаних робіт, придбаних товарів чи наданих послуг згідно з умовами укладених договорів, у тому числі договорів оренди;</w:t>
      </w:r>
    </w:p>
    <w:p w14:paraId="53771A9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відповідальністю взятих бюджетних зобов`язань відповідним бюджетним асигнуванням, паспорту бюджетної програми (у разі застосуванням програмно-цільового методу в бюджетному процесі) та відповідністю платежів взятим бюджетним зобов’язанням та бюджетним асигнуванням;</w:t>
      </w:r>
    </w:p>
    <w:p w14:paraId="1B44997B"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станом погашення та списання відповідно до законодавства дебіторської заборгованості відділу освіти;</w:t>
      </w:r>
    </w:p>
    <w:p w14:paraId="31C0D01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додержанням вимог законодавства під час здійснення попередньої оплати товарів, робіт та послуг у разі закупівлі за бюджетні кошти;</w:t>
      </w:r>
    </w:p>
    <w:p w14:paraId="4CFCA680"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оформленням матеріалів щодо нестачі ,крадіжки грошових коштів та майна, псування активів;</w:t>
      </w:r>
    </w:p>
    <w:p w14:paraId="138C5EA9"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розробленням та здійсненням заходів щодо дотримання та підвищення рівня фінансово- бюджетної дисципліни працівників централізованої бухгалтерії;</w:t>
      </w:r>
    </w:p>
    <w:p w14:paraId="0B182AE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-усуненням порушень і недоліків, виявлених під час контрольних заходів, проведених державними органами;</w:t>
      </w:r>
    </w:p>
    <w:p w14:paraId="39337C0C"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 дотриманням правил внутрішнього трудового розпорядку, трудової дисципліни працівникам централізованої бухгалтерії. </w:t>
      </w:r>
    </w:p>
    <w:p w14:paraId="072AA9CF"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13.11. Погоджує документи, пов’язані з витраченням фонду заробітної плати, встановленням посадових окладів і надбавок та премій працівникам;</w:t>
      </w:r>
    </w:p>
    <w:p w14:paraId="0AC12EB0"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13.12. Виконує інші обов’язки, передбачені законодавством.</w:t>
      </w:r>
    </w:p>
    <w:p w14:paraId="3028CA2A"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Керівник органу Державної казначейської служби розглядає в триденний строк отримане повідомлення та у разі встановлення порушення бюджетного законодавства здійснює заходи відповідно законодавства, про що інформує у письмовій формі керівника бюджетної установи, якій підпорядковано відділ та головного бухгалтера. Якщо порушення не встановлено, керівник зазначеного органу інформує у письмовій формі керівника бюджетної установи, якій підпорядковано відділ.</w:t>
      </w:r>
    </w:p>
    <w:p w14:paraId="27E077E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14.Головний бухгалтер або особа, яка його заміщує, не може отримувати безпосередньо за чеками та іншими документами готівкові кошти і товарно-матеріальні цінності, а також виконувати обов’язки начальника управління на період його тимчасової відсутності.</w:t>
      </w:r>
    </w:p>
    <w:p w14:paraId="69641601"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lastRenderedPageBreak/>
        <w:t xml:space="preserve"> 15. Працівники централізованої бухгалтерії, які призначаються на посаду та звільняються з посади у порядку, встановленому законодавством про працю, підпорядковуються головному бухгалтеру.</w:t>
      </w:r>
    </w:p>
    <w:p w14:paraId="3FAD1CB3"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16. У разі тимчасової відсутності головного бухгалтера (відрядження, відпустки, тимчасові втрати працездатності тощо) виконання його обов’язків покладається на іншого працівника централізованої бухгалтерії відповідно до наказу начальника Управління.</w:t>
      </w:r>
    </w:p>
    <w:p w14:paraId="6F32CDED"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17. Організація та координація діяльності головного бухгалтера, контроль за виконанням ним своїх обов’язків здійснюються Державною казначейською службою шляхом встановленням порядку ведення бухгалтерського обліку та складення звітності відповідно до національних положень(стандартів) бухгалтерського обліку в державному секторі, погодження на посаду та звільнення з посади головного бухгалтера, проведення  оцінки його діяльності.</w:t>
      </w:r>
    </w:p>
    <w:p w14:paraId="0B12E135"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18. Оцінка виконання головним бухгалтером своїх повноважень проводиться відповідно до порядку, затвердженого Мінфіном.</w:t>
      </w:r>
    </w:p>
    <w:p w14:paraId="6E565524" w14:textId="77777777" w:rsidR="00583AF3" w:rsidRPr="00583AF3" w:rsidRDefault="00583AF3" w:rsidP="00583AF3">
      <w:pPr>
        <w:spacing w:after="0" w:line="240" w:lineRule="auto"/>
        <w:rPr>
          <w:bCs/>
          <w:color w:val="000000"/>
          <w:szCs w:val="28"/>
          <w:lang w:eastAsia="uk-UA" w:bidi="uk-UA"/>
        </w:rPr>
      </w:pPr>
      <w:r w:rsidRPr="00583AF3">
        <w:rPr>
          <w:bCs/>
          <w:color w:val="000000"/>
          <w:szCs w:val="28"/>
          <w:lang w:eastAsia="uk-UA" w:bidi="uk-UA"/>
        </w:rPr>
        <w:t xml:space="preserve"> 19. Головний бухгалтер у разі невиконання або неналежного виконання покладених на нього повноважень несе відповідальність згідно із законами. </w:t>
      </w:r>
    </w:p>
    <w:p w14:paraId="010D2A56" w14:textId="77777777" w:rsidR="00583AF3" w:rsidRPr="00583AF3" w:rsidRDefault="00583AF3" w:rsidP="00583AF3">
      <w:pPr>
        <w:spacing w:after="0" w:line="240" w:lineRule="auto"/>
        <w:rPr>
          <w:bCs/>
          <w:color w:val="000000"/>
          <w:sz w:val="24"/>
          <w:szCs w:val="24"/>
          <w:lang w:eastAsia="uk-UA" w:bidi="uk-UA"/>
        </w:rPr>
      </w:pPr>
    </w:p>
    <w:p w14:paraId="711DDA37" w14:textId="77777777" w:rsidR="00583AF3" w:rsidRPr="00583AF3" w:rsidRDefault="00583AF3" w:rsidP="00583AF3">
      <w:pPr>
        <w:spacing w:after="0" w:line="240" w:lineRule="auto"/>
        <w:rPr>
          <w:bCs/>
          <w:color w:val="000000"/>
          <w:sz w:val="24"/>
          <w:szCs w:val="24"/>
          <w:lang w:eastAsia="uk-UA" w:bidi="uk-UA"/>
        </w:rPr>
      </w:pPr>
    </w:p>
    <w:p w14:paraId="08CFBEC4" w14:textId="77777777" w:rsidR="006B780B" w:rsidRPr="00E1226E" w:rsidRDefault="006B780B" w:rsidP="00637EFC">
      <w:pPr>
        <w:spacing w:after="0" w:line="240" w:lineRule="auto"/>
        <w:rPr>
          <w:bCs/>
          <w:szCs w:val="28"/>
        </w:rPr>
      </w:pPr>
    </w:p>
    <w:p w14:paraId="28F8B25E" w14:textId="6A88F780" w:rsidR="00672953" w:rsidRPr="00DB32AF" w:rsidRDefault="00672953" w:rsidP="00637EFC">
      <w:pPr>
        <w:spacing w:after="0" w:line="240" w:lineRule="auto"/>
        <w:rPr>
          <w:bCs/>
          <w:szCs w:val="28"/>
        </w:rPr>
      </w:pPr>
      <w:r>
        <w:rPr>
          <w:bCs/>
          <w:szCs w:val="28"/>
        </w:rPr>
        <w:t xml:space="preserve"> </w:t>
      </w:r>
      <w:r w:rsidR="00841456" w:rsidRPr="00962B0E">
        <w:rPr>
          <w:b/>
          <w:szCs w:val="28"/>
        </w:rPr>
        <w:t>В.о. сільського голови</w:t>
      </w:r>
      <w:r w:rsidR="00841456">
        <w:rPr>
          <w:b/>
          <w:szCs w:val="28"/>
        </w:rPr>
        <w:t xml:space="preserve">            </w:t>
      </w:r>
      <w:r w:rsidR="00841456" w:rsidRPr="00962B0E">
        <w:rPr>
          <w:b/>
          <w:szCs w:val="28"/>
        </w:rPr>
        <w:tab/>
      </w:r>
      <w:r w:rsidR="00841456">
        <w:rPr>
          <w:b/>
          <w:szCs w:val="28"/>
        </w:rPr>
        <w:t xml:space="preserve">                             </w:t>
      </w:r>
      <w:r w:rsidR="00841456" w:rsidRPr="00962B0E">
        <w:rPr>
          <w:b/>
          <w:szCs w:val="28"/>
        </w:rPr>
        <w:t>Андрій СЕРЕБРІЙ</w:t>
      </w:r>
    </w:p>
    <w:p w14:paraId="11A338A2" w14:textId="77777777" w:rsidR="00F61908" w:rsidRDefault="00F61908" w:rsidP="00CE4810">
      <w:pPr>
        <w:widowControl w:val="0"/>
        <w:spacing w:after="0" w:line="240" w:lineRule="auto"/>
        <w:jc w:val="center"/>
        <w:rPr>
          <w:b/>
          <w:szCs w:val="24"/>
        </w:rPr>
      </w:pPr>
    </w:p>
    <w:p w14:paraId="19B26932" w14:textId="77777777" w:rsidR="00F61908" w:rsidRDefault="00F61908" w:rsidP="00CE4810">
      <w:pPr>
        <w:widowControl w:val="0"/>
        <w:spacing w:after="0" w:line="240" w:lineRule="auto"/>
        <w:jc w:val="center"/>
        <w:rPr>
          <w:b/>
          <w:szCs w:val="24"/>
        </w:rPr>
      </w:pPr>
    </w:p>
    <w:p w14:paraId="2BFBC785" w14:textId="77777777" w:rsidR="00F61908" w:rsidRDefault="00F61908" w:rsidP="00CE4810">
      <w:pPr>
        <w:widowControl w:val="0"/>
        <w:spacing w:after="0" w:line="240" w:lineRule="auto"/>
        <w:jc w:val="center"/>
        <w:rPr>
          <w:b/>
          <w:szCs w:val="24"/>
        </w:rPr>
      </w:pPr>
    </w:p>
    <w:p w14:paraId="349995FC" w14:textId="77777777" w:rsidR="00F61908" w:rsidRDefault="00F61908" w:rsidP="00CE4810">
      <w:pPr>
        <w:widowControl w:val="0"/>
        <w:spacing w:after="0" w:line="240" w:lineRule="auto"/>
        <w:jc w:val="center"/>
        <w:rPr>
          <w:b/>
          <w:szCs w:val="24"/>
        </w:rPr>
      </w:pPr>
    </w:p>
    <w:p w14:paraId="57D44B1F" w14:textId="77777777" w:rsidR="00F61908" w:rsidRDefault="00F61908" w:rsidP="00CE4810">
      <w:pPr>
        <w:widowControl w:val="0"/>
        <w:spacing w:after="0" w:line="240" w:lineRule="auto"/>
        <w:jc w:val="center"/>
        <w:rPr>
          <w:b/>
          <w:szCs w:val="24"/>
        </w:rPr>
      </w:pPr>
    </w:p>
    <w:p w14:paraId="3216F44F" w14:textId="77777777" w:rsidR="00F61908" w:rsidRDefault="00F61908" w:rsidP="00CE4810">
      <w:pPr>
        <w:widowControl w:val="0"/>
        <w:spacing w:after="0" w:line="240" w:lineRule="auto"/>
        <w:jc w:val="center"/>
        <w:rPr>
          <w:b/>
          <w:szCs w:val="24"/>
        </w:rPr>
      </w:pPr>
    </w:p>
    <w:p w14:paraId="6B83506B" w14:textId="77777777" w:rsidR="00F61908" w:rsidRDefault="00F61908" w:rsidP="00CE4810">
      <w:pPr>
        <w:widowControl w:val="0"/>
        <w:spacing w:after="0" w:line="240" w:lineRule="auto"/>
        <w:jc w:val="center"/>
        <w:rPr>
          <w:b/>
          <w:szCs w:val="24"/>
        </w:rPr>
      </w:pPr>
    </w:p>
    <w:p w14:paraId="3952F62F" w14:textId="77777777" w:rsidR="00BD32AF" w:rsidRDefault="00BD32AF" w:rsidP="00CE4810">
      <w:pPr>
        <w:widowControl w:val="0"/>
        <w:spacing w:after="0" w:line="240" w:lineRule="auto"/>
        <w:jc w:val="center"/>
        <w:rPr>
          <w:b/>
          <w:szCs w:val="24"/>
        </w:rPr>
      </w:pPr>
    </w:p>
    <w:p w14:paraId="32560D6C" w14:textId="77777777" w:rsidR="00BD32AF" w:rsidRDefault="00BD32AF" w:rsidP="00CE4810">
      <w:pPr>
        <w:widowControl w:val="0"/>
        <w:spacing w:after="0" w:line="240" w:lineRule="auto"/>
        <w:jc w:val="center"/>
        <w:rPr>
          <w:b/>
          <w:szCs w:val="24"/>
        </w:rPr>
      </w:pPr>
    </w:p>
    <w:p w14:paraId="0027521A" w14:textId="77777777" w:rsidR="00BD32AF" w:rsidRDefault="00BD32AF" w:rsidP="00CE4810">
      <w:pPr>
        <w:widowControl w:val="0"/>
        <w:spacing w:after="0" w:line="240" w:lineRule="auto"/>
        <w:jc w:val="center"/>
        <w:rPr>
          <w:b/>
          <w:szCs w:val="24"/>
        </w:rPr>
      </w:pPr>
    </w:p>
    <w:p w14:paraId="3A0B9699" w14:textId="77777777" w:rsidR="00BD32AF" w:rsidRDefault="00BD32AF" w:rsidP="00CE4810">
      <w:pPr>
        <w:widowControl w:val="0"/>
        <w:spacing w:after="0" w:line="240" w:lineRule="auto"/>
        <w:jc w:val="center"/>
        <w:rPr>
          <w:b/>
          <w:szCs w:val="24"/>
        </w:rPr>
      </w:pPr>
    </w:p>
    <w:p w14:paraId="53547CB2" w14:textId="77777777" w:rsidR="00BD32AF" w:rsidRDefault="00BD32AF" w:rsidP="00CE4810">
      <w:pPr>
        <w:widowControl w:val="0"/>
        <w:spacing w:after="0" w:line="240" w:lineRule="auto"/>
        <w:jc w:val="center"/>
        <w:rPr>
          <w:b/>
          <w:szCs w:val="24"/>
        </w:rPr>
      </w:pPr>
    </w:p>
    <w:p w14:paraId="296357F7" w14:textId="77777777" w:rsidR="00BD32AF" w:rsidRPr="00637EFC" w:rsidRDefault="00BD32AF" w:rsidP="00CE4810">
      <w:pPr>
        <w:widowControl w:val="0"/>
        <w:spacing w:after="0" w:line="240" w:lineRule="auto"/>
        <w:jc w:val="center"/>
        <w:rPr>
          <w:b/>
          <w:szCs w:val="24"/>
        </w:rPr>
      </w:pPr>
    </w:p>
    <w:p w14:paraId="1C96C588" w14:textId="77777777" w:rsidR="00E17B87" w:rsidRPr="00637EFC" w:rsidRDefault="00E17B87" w:rsidP="00CE4810">
      <w:pPr>
        <w:widowControl w:val="0"/>
        <w:spacing w:after="0" w:line="240" w:lineRule="auto"/>
        <w:jc w:val="center"/>
        <w:rPr>
          <w:b/>
          <w:szCs w:val="24"/>
        </w:rPr>
      </w:pPr>
    </w:p>
    <w:p w14:paraId="20636E14" w14:textId="77777777" w:rsidR="00E17B87" w:rsidRPr="00637EFC" w:rsidRDefault="00E17B87" w:rsidP="00CE4810">
      <w:pPr>
        <w:widowControl w:val="0"/>
        <w:spacing w:after="0" w:line="240" w:lineRule="auto"/>
        <w:jc w:val="center"/>
        <w:rPr>
          <w:b/>
          <w:szCs w:val="24"/>
        </w:rPr>
      </w:pPr>
    </w:p>
    <w:p w14:paraId="319DD880" w14:textId="77777777" w:rsidR="00E17B87" w:rsidRPr="00637EFC" w:rsidRDefault="00E17B87" w:rsidP="00CE4810">
      <w:pPr>
        <w:widowControl w:val="0"/>
        <w:spacing w:after="0" w:line="240" w:lineRule="auto"/>
        <w:jc w:val="center"/>
        <w:rPr>
          <w:b/>
          <w:szCs w:val="24"/>
        </w:rPr>
      </w:pPr>
    </w:p>
    <w:p w14:paraId="5A4DF28E" w14:textId="77777777" w:rsidR="00E17B87" w:rsidRPr="00637EFC" w:rsidRDefault="00E17B87" w:rsidP="00CE4810">
      <w:pPr>
        <w:widowControl w:val="0"/>
        <w:spacing w:after="0" w:line="240" w:lineRule="auto"/>
        <w:jc w:val="center"/>
        <w:rPr>
          <w:b/>
          <w:szCs w:val="24"/>
        </w:rPr>
      </w:pPr>
    </w:p>
    <w:p w14:paraId="0A2350CE" w14:textId="77777777" w:rsidR="00E17B87" w:rsidRPr="00637EFC" w:rsidRDefault="00E17B87" w:rsidP="00CE4810">
      <w:pPr>
        <w:widowControl w:val="0"/>
        <w:spacing w:after="0" w:line="240" w:lineRule="auto"/>
        <w:jc w:val="center"/>
        <w:rPr>
          <w:b/>
          <w:szCs w:val="24"/>
        </w:rPr>
      </w:pPr>
    </w:p>
    <w:p w14:paraId="2A489E64" w14:textId="77777777" w:rsidR="00E17B87" w:rsidRPr="00637EFC" w:rsidRDefault="00E17B87" w:rsidP="00CE4810">
      <w:pPr>
        <w:widowControl w:val="0"/>
        <w:spacing w:after="0" w:line="240" w:lineRule="auto"/>
        <w:jc w:val="center"/>
        <w:rPr>
          <w:b/>
          <w:szCs w:val="24"/>
        </w:rPr>
      </w:pPr>
    </w:p>
    <w:p w14:paraId="0D7DB2C6" w14:textId="77777777" w:rsidR="00B900EA" w:rsidRDefault="00B900EA" w:rsidP="00CE4810">
      <w:pPr>
        <w:widowControl w:val="0"/>
        <w:spacing w:after="0" w:line="240" w:lineRule="auto"/>
        <w:jc w:val="center"/>
        <w:rPr>
          <w:b/>
          <w:szCs w:val="24"/>
        </w:rPr>
      </w:pPr>
    </w:p>
    <w:p w14:paraId="74EC7581" w14:textId="77777777" w:rsidR="00B900EA" w:rsidRDefault="00B900EA" w:rsidP="00CE4810">
      <w:pPr>
        <w:widowControl w:val="0"/>
        <w:spacing w:after="0" w:line="240" w:lineRule="auto"/>
        <w:jc w:val="center"/>
        <w:rPr>
          <w:b/>
          <w:szCs w:val="24"/>
        </w:rPr>
      </w:pPr>
    </w:p>
    <w:sectPr w:rsidR="00B900EA" w:rsidSect="00BD32AF">
      <w:footerReference w:type="default" r:id="rId9"/>
      <w:pgSz w:w="11906" w:h="16838"/>
      <w:pgMar w:top="1134" w:right="850"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58BB94" w14:textId="77777777" w:rsidR="000B486B" w:rsidRDefault="000B486B" w:rsidP="00A109BC">
      <w:pPr>
        <w:spacing w:after="0" w:line="240" w:lineRule="auto"/>
      </w:pPr>
      <w:r>
        <w:separator/>
      </w:r>
    </w:p>
  </w:endnote>
  <w:endnote w:type="continuationSeparator" w:id="0">
    <w:p w14:paraId="15AA0998" w14:textId="77777777" w:rsidR="000B486B" w:rsidRDefault="000B486B" w:rsidP="00A1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altName w:val=" Arial"/>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206DE" w14:textId="77777777" w:rsidR="00A109BC" w:rsidRDefault="00A109BC">
    <w:pPr>
      <w:pStyle w:val="ac"/>
    </w:pPr>
  </w:p>
  <w:p w14:paraId="165E734E" w14:textId="77777777" w:rsidR="00A109BC" w:rsidRPr="00A109BC" w:rsidRDefault="00A109B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244EF1" w14:textId="77777777" w:rsidR="000B486B" w:rsidRDefault="000B486B" w:rsidP="00A109BC">
      <w:pPr>
        <w:spacing w:after="0" w:line="240" w:lineRule="auto"/>
      </w:pPr>
      <w:r>
        <w:separator/>
      </w:r>
    </w:p>
  </w:footnote>
  <w:footnote w:type="continuationSeparator" w:id="0">
    <w:p w14:paraId="1A41520E" w14:textId="77777777" w:rsidR="000B486B" w:rsidRDefault="000B486B" w:rsidP="00A109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C5256F"/>
    <w:multiLevelType w:val="multilevel"/>
    <w:tmpl w:val="B51800D8"/>
    <w:lvl w:ilvl="0">
      <w:start w:val="1"/>
      <w:numFmt w:val="decimal"/>
      <w:lvlText w:val="%1."/>
      <w:lvlJc w:val="left"/>
      <w:pPr>
        <w:ind w:left="450" w:hanging="450"/>
      </w:pPr>
      <w:rPr>
        <w:rFonts w:hint="default"/>
        <w:color w:val="000000"/>
      </w:rPr>
    </w:lvl>
    <w:lvl w:ilvl="1">
      <w:start w:val="4"/>
      <w:numFmt w:val="decimal"/>
      <w:lvlText w:val="%1.%2."/>
      <w:lvlJc w:val="left"/>
      <w:pPr>
        <w:ind w:left="1260" w:hanging="720"/>
      </w:pPr>
      <w:rPr>
        <w:rFonts w:hint="default"/>
        <w:color w:val="000000"/>
      </w:rPr>
    </w:lvl>
    <w:lvl w:ilvl="2">
      <w:start w:val="1"/>
      <w:numFmt w:val="decimal"/>
      <w:lvlText w:val="%1.%2.%3."/>
      <w:lvlJc w:val="left"/>
      <w:pPr>
        <w:ind w:left="1800" w:hanging="720"/>
      </w:pPr>
      <w:rPr>
        <w:rFonts w:hint="default"/>
        <w:color w:val="000000"/>
      </w:rPr>
    </w:lvl>
    <w:lvl w:ilvl="3">
      <w:start w:val="1"/>
      <w:numFmt w:val="decimal"/>
      <w:lvlText w:val="%1.%2.%3.%4."/>
      <w:lvlJc w:val="left"/>
      <w:pPr>
        <w:ind w:left="2700" w:hanging="1080"/>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4140" w:hanging="1440"/>
      </w:pPr>
      <w:rPr>
        <w:rFonts w:hint="default"/>
        <w:color w:val="000000"/>
      </w:rPr>
    </w:lvl>
    <w:lvl w:ilvl="6">
      <w:start w:val="1"/>
      <w:numFmt w:val="decimal"/>
      <w:lvlText w:val="%1.%2.%3.%4.%5.%6.%7."/>
      <w:lvlJc w:val="left"/>
      <w:pPr>
        <w:ind w:left="5040" w:hanging="1800"/>
      </w:pPr>
      <w:rPr>
        <w:rFonts w:hint="default"/>
        <w:color w:val="000000"/>
      </w:rPr>
    </w:lvl>
    <w:lvl w:ilvl="7">
      <w:start w:val="1"/>
      <w:numFmt w:val="decimal"/>
      <w:lvlText w:val="%1.%2.%3.%4.%5.%6.%7.%8."/>
      <w:lvlJc w:val="left"/>
      <w:pPr>
        <w:ind w:left="5580" w:hanging="1800"/>
      </w:pPr>
      <w:rPr>
        <w:rFonts w:hint="default"/>
        <w:color w:val="000000"/>
      </w:rPr>
    </w:lvl>
    <w:lvl w:ilvl="8">
      <w:start w:val="1"/>
      <w:numFmt w:val="decimal"/>
      <w:lvlText w:val="%1.%2.%3.%4.%5.%6.%7.%8.%9."/>
      <w:lvlJc w:val="left"/>
      <w:pPr>
        <w:ind w:left="6480" w:hanging="2160"/>
      </w:pPr>
      <w:rPr>
        <w:rFonts w:hint="default"/>
        <w:color w:val="000000"/>
      </w:rPr>
    </w:lvl>
  </w:abstractNum>
  <w:abstractNum w:abstractNumId="2" w15:restartNumberingAfterBreak="0">
    <w:nsid w:val="03AC79DF"/>
    <w:multiLevelType w:val="hybridMultilevel"/>
    <w:tmpl w:val="166813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5A83772"/>
    <w:multiLevelType w:val="hybridMultilevel"/>
    <w:tmpl w:val="BE9275D4"/>
    <w:lvl w:ilvl="0" w:tplc="BA028F50">
      <w:start w:val="1"/>
      <w:numFmt w:val="decimal"/>
      <w:lvlText w:val="%1."/>
      <w:lvlJc w:val="left"/>
      <w:pPr>
        <w:ind w:left="720"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EB60A28"/>
    <w:multiLevelType w:val="hybridMultilevel"/>
    <w:tmpl w:val="9ADEA64E"/>
    <w:lvl w:ilvl="0" w:tplc="BA6669A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0FDD31FC"/>
    <w:multiLevelType w:val="multilevel"/>
    <w:tmpl w:val="1F80EA00"/>
    <w:lvl w:ilvl="0">
      <w:start w:val="1"/>
      <w:numFmt w:val="decimal"/>
      <w:lvlText w:val="%1."/>
      <w:lvlJc w:val="left"/>
      <w:pPr>
        <w:ind w:left="450" w:hanging="450"/>
      </w:pPr>
      <w:rPr>
        <w:rFonts w:ascii="Times New Roman" w:eastAsia="Calibri" w:hAnsi="Times New Roman" w:cs="Times New Roman"/>
        <w:sz w:val="28"/>
      </w:rPr>
    </w:lvl>
    <w:lvl w:ilvl="1">
      <w:start w:val="1"/>
      <w:numFmt w:val="decimal"/>
      <w:lvlText w:val="%1.%2."/>
      <w:lvlJc w:val="left"/>
      <w:pPr>
        <w:ind w:left="600" w:hanging="450"/>
      </w:pPr>
      <w:rPr>
        <w:rFonts w:ascii="Times New Roman" w:hAnsi="Times New Roman" w:cs="Times New Roman" w:hint="default"/>
        <w:sz w:val="28"/>
      </w:rPr>
    </w:lvl>
    <w:lvl w:ilvl="2">
      <w:start w:val="1"/>
      <w:numFmt w:val="decimal"/>
      <w:lvlText w:val="%1.%2.%3."/>
      <w:lvlJc w:val="left"/>
      <w:pPr>
        <w:ind w:left="1020" w:hanging="720"/>
      </w:pPr>
      <w:rPr>
        <w:rFonts w:ascii="Times New Roman" w:hAnsi="Times New Roman" w:cs="Times New Roman" w:hint="default"/>
        <w:sz w:val="28"/>
      </w:rPr>
    </w:lvl>
    <w:lvl w:ilvl="3">
      <w:start w:val="1"/>
      <w:numFmt w:val="decimal"/>
      <w:lvlText w:val="%1.%2.%3.%4."/>
      <w:lvlJc w:val="left"/>
      <w:pPr>
        <w:ind w:left="1170" w:hanging="720"/>
      </w:pPr>
      <w:rPr>
        <w:rFonts w:ascii="Times New Roman" w:hAnsi="Times New Roman" w:cs="Times New Roman" w:hint="default"/>
        <w:sz w:val="28"/>
      </w:rPr>
    </w:lvl>
    <w:lvl w:ilvl="4">
      <w:start w:val="1"/>
      <w:numFmt w:val="decimal"/>
      <w:lvlText w:val="%1.%2.%3.%4.%5."/>
      <w:lvlJc w:val="left"/>
      <w:pPr>
        <w:ind w:left="1680" w:hanging="1080"/>
      </w:pPr>
      <w:rPr>
        <w:rFonts w:ascii="Times New Roman" w:hAnsi="Times New Roman" w:cs="Times New Roman" w:hint="default"/>
        <w:sz w:val="28"/>
      </w:rPr>
    </w:lvl>
    <w:lvl w:ilvl="5">
      <w:start w:val="1"/>
      <w:numFmt w:val="decimal"/>
      <w:lvlText w:val="%1.%2.%3.%4.%5.%6."/>
      <w:lvlJc w:val="left"/>
      <w:pPr>
        <w:ind w:left="1830" w:hanging="1080"/>
      </w:pPr>
      <w:rPr>
        <w:rFonts w:ascii="Times New Roman" w:hAnsi="Times New Roman" w:cs="Times New Roman" w:hint="default"/>
        <w:sz w:val="28"/>
      </w:rPr>
    </w:lvl>
    <w:lvl w:ilvl="6">
      <w:start w:val="1"/>
      <w:numFmt w:val="decimal"/>
      <w:lvlText w:val="%1.%2.%3.%4.%5.%6.%7."/>
      <w:lvlJc w:val="left"/>
      <w:pPr>
        <w:ind w:left="2340" w:hanging="1440"/>
      </w:pPr>
      <w:rPr>
        <w:rFonts w:ascii="Times New Roman" w:hAnsi="Times New Roman" w:cs="Times New Roman" w:hint="default"/>
        <w:sz w:val="28"/>
      </w:rPr>
    </w:lvl>
    <w:lvl w:ilvl="7">
      <w:start w:val="1"/>
      <w:numFmt w:val="decimal"/>
      <w:lvlText w:val="%1.%2.%3.%4.%5.%6.%7.%8."/>
      <w:lvlJc w:val="left"/>
      <w:pPr>
        <w:ind w:left="2490" w:hanging="1440"/>
      </w:pPr>
      <w:rPr>
        <w:rFonts w:ascii="Times New Roman" w:hAnsi="Times New Roman" w:cs="Times New Roman" w:hint="default"/>
        <w:sz w:val="28"/>
      </w:rPr>
    </w:lvl>
    <w:lvl w:ilvl="8">
      <w:start w:val="1"/>
      <w:numFmt w:val="decimal"/>
      <w:lvlText w:val="%1.%2.%3.%4.%5.%6.%7.%8.%9."/>
      <w:lvlJc w:val="left"/>
      <w:pPr>
        <w:ind w:left="3000" w:hanging="1800"/>
      </w:pPr>
      <w:rPr>
        <w:rFonts w:ascii="Times New Roman" w:hAnsi="Times New Roman" w:cs="Times New Roman" w:hint="default"/>
        <w:sz w:val="28"/>
      </w:rPr>
    </w:lvl>
  </w:abstractNum>
  <w:abstractNum w:abstractNumId="6" w15:restartNumberingAfterBreak="0">
    <w:nsid w:val="13D20C89"/>
    <w:multiLevelType w:val="hybridMultilevel"/>
    <w:tmpl w:val="46663CEE"/>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6364AA5"/>
    <w:multiLevelType w:val="hybridMultilevel"/>
    <w:tmpl w:val="2F1CBEF4"/>
    <w:lvl w:ilvl="0" w:tplc="4BBCDCB8">
      <w:start w:val="1"/>
      <w:numFmt w:val="upperRoman"/>
      <w:lvlText w:val="%1."/>
      <w:lvlJc w:val="left"/>
      <w:pPr>
        <w:ind w:left="1800" w:hanging="72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8" w15:restartNumberingAfterBreak="0">
    <w:nsid w:val="1AF02CF3"/>
    <w:multiLevelType w:val="hybridMultilevel"/>
    <w:tmpl w:val="1280F89A"/>
    <w:lvl w:ilvl="0" w:tplc="2000000F">
      <w:start w:val="5"/>
      <w:numFmt w:val="decimal"/>
      <w:lvlText w:val="%1."/>
      <w:lvlJc w:val="left"/>
      <w:pPr>
        <w:ind w:left="436" w:hanging="360"/>
      </w:pPr>
      <w:rPr>
        <w:rFonts w:hint="default"/>
      </w:rPr>
    </w:lvl>
    <w:lvl w:ilvl="1" w:tplc="20000019">
      <w:start w:val="1"/>
      <w:numFmt w:val="lowerLetter"/>
      <w:lvlText w:val="%2."/>
      <w:lvlJc w:val="left"/>
      <w:pPr>
        <w:ind w:left="1156" w:hanging="360"/>
      </w:pPr>
    </w:lvl>
    <w:lvl w:ilvl="2" w:tplc="2000001B" w:tentative="1">
      <w:start w:val="1"/>
      <w:numFmt w:val="lowerRoman"/>
      <w:lvlText w:val="%3."/>
      <w:lvlJc w:val="right"/>
      <w:pPr>
        <w:ind w:left="1876" w:hanging="180"/>
      </w:pPr>
    </w:lvl>
    <w:lvl w:ilvl="3" w:tplc="2000000F" w:tentative="1">
      <w:start w:val="1"/>
      <w:numFmt w:val="decimal"/>
      <w:lvlText w:val="%4."/>
      <w:lvlJc w:val="left"/>
      <w:pPr>
        <w:ind w:left="2596" w:hanging="360"/>
      </w:pPr>
    </w:lvl>
    <w:lvl w:ilvl="4" w:tplc="20000019" w:tentative="1">
      <w:start w:val="1"/>
      <w:numFmt w:val="lowerLetter"/>
      <w:lvlText w:val="%5."/>
      <w:lvlJc w:val="left"/>
      <w:pPr>
        <w:ind w:left="3316" w:hanging="360"/>
      </w:pPr>
    </w:lvl>
    <w:lvl w:ilvl="5" w:tplc="2000001B" w:tentative="1">
      <w:start w:val="1"/>
      <w:numFmt w:val="lowerRoman"/>
      <w:lvlText w:val="%6."/>
      <w:lvlJc w:val="right"/>
      <w:pPr>
        <w:ind w:left="4036" w:hanging="180"/>
      </w:pPr>
    </w:lvl>
    <w:lvl w:ilvl="6" w:tplc="2000000F" w:tentative="1">
      <w:start w:val="1"/>
      <w:numFmt w:val="decimal"/>
      <w:lvlText w:val="%7."/>
      <w:lvlJc w:val="left"/>
      <w:pPr>
        <w:ind w:left="4756" w:hanging="360"/>
      </w:pPr>
    </w:lvl>
    <w:lvl w:ilvl="7" w:tplc="20000019" w:tentative="1">
      <w:start w:val="1"/>
      <w:numFmt w:val="lowerLetter"/>
      <w:lvlText w:val="%8."/>
      <w:lvlJc w:val="left"/>
      <w:pPr>
        <w:ind w:left="5476" w:hanging="360"/>
      </w:pPr>
    </w:lvl>
    <w:lvl w:ilvl="8" w:tplc="2000001B" w:tentative="1">
      <w:start w:val="1"/>
      <w:numFmt w:val="lowerRoman"/>
      <w:lvlText w:val="%9."/>
      <w:lvlJc w:val="right"/>
      <w:pPr>
        <w:ind w:left="6196" w:hanging="180"/>
      </w:pPr>
    </w:lvl>
  </w:abstractNum>
  <w:abstractNum w:abstractNumId="9" w15:restartNumberingAfterBreak="0">
    <w:nsid w:val="23FD62A3"/>
    <w:multiLevelType w:val="hybridMultilevel"/>
    <w:tmpl w:val="B658D8F4"/>
    <w:lvl w:ilvl="0" w:tplc="A42CADE4">
      <w:start w:val="2"/>
      <w:numFmt w:val="upperRoman"/>
      <w:lvlText w:val="%1."/>
      <w:lvlJc w:val="left"/>
      <w:pPr>
        <w:ind w:left="1170" w:hanging="720"/>
      </w:pPr>
      <w:rPr>
        <w:rFonts w:hint="default"/>
      </w:rPr>
    </w:lvl>
    <w:lvl w:ilvl="1" w:tplc="20000019" w:tentative="1">
      <w:start w:val="1"/>
      <w:numFmt w:val="lowerLetter"/>
      <w:lvlText w:val="%2."/>
      <w:lvlJc w:val="left"/>
      <w:pPr>
        <w:ind w:left="1530" w:hanging="360"/>
      </w:pPr>
    </w:lvl>
    <w:lvl w:ilvl="2" w:tplc="2000001B" w:tentative="1">
      <w:start w:val="1"/>
      <w:numFmt w:val="lowerRoman"/>
      <w:lvlText w:val="%3."/>
      <w:lvlJc w:val="right"/>
      <w:pPr>
        <w:ind w:left="2250" w:hanging="180"/>
      </w:pPr>
    </w:lvl>
    <w:lvl w:ilvl="3" w:tplc="2000000F" w:tentative="1">
      <w:start w:val="1"/>
      <w:numFmt w:val="decimal"/>
      <w:lvlText w:val="%4."/>
      <w:lvlJc w:val="left"/>
      <w:pPr>
        <w:ind w:left="2970" w:hanging="360"/>
      </w:pPr>
    </w:lvl>
    <w:lvl w:ilvl="4" w:tplc="20000019" w:tentative="1">
      <w:start w:val="1"/>
      <w:numFmt w:val="lowerLetter"/>
      <w:lvlText w:val="%5."/>
      <w:lvlJc w:val="left"/>
      <w:pPr>
        <w:ind w:left="3690" w:hanging="360"/>
      </w:pPr>
    </w:lvl>
    <w:lvl w:ilvl="5" w:tplc="2000001B" w:tentative="1">
      <w:start w:val="1"/>
      <w:numFmt w:val="lowerRoman"/>
      <w:lvlText w:val="%6."/>
      <w:lvlJc w:val="right"/>
      <w:pPr>
        <w:ind w:left="4410" w:hanging="180"/>
      </w:pPr>
    </w:lvl>
    <w:lvl w:ilvl="6" w:tplc="2000000F" w:tentative="1">
      <w:start w:val="1"/>
      <w:numFmt w:val="decimal"/>
      <w:lvlText w:val="%7."/>
      <w:lvlJc w:val="left"/>
      <w:pPr>
        <w:ind w:left="5130" w:hanging="360"/>
      </w:pPr>
    </w:lvl>
    <w:lvl w:ilvl="7" w:tplc="20000019" w:tentative="1">
      <w:start w:val="1"/>
      <w:numFmt w:val="lowerLetter"/>
      <w:lvlText w:val="%8."/>
      <w:lvlJc w:val="left"/>
      <w:pPr>
        <w:ind w:left="5850" w:hanging="360"/>
      </w:pPr>
    </w:lvl>
    <w:lvl w:ilvl="8" w:tplc="2000001B" w:tentative="1">
      <w:start w:val="1"/>
      <w:numFmt w:val="lowerRoman"/>
      <w:lvlText w:val="%9."/>
      <w:lvlJc w:val="right"/>
      <w:pPr>
        <w:ind w:left="6570" w:hanging="180"/>
      </w:pPr>
    </w:lvl>
  </w:abstractNum>
  <w:abstractNum w:abstractNumId="10" w15:restartNumberingAfterBreak="0">
    <w:nsid w:val="32867979"/>
    <w:multiLevelType w:val="hybridMultilevel"/>
    <w:tmpl w:val="1DC2E9CC"/>
    <w:lvl w:ilvl="0" w:tplc="D3C01F88">
      <w:start w:val="7"/>
      <w:numFmt w:val="bullet"/>
      <w:lvlText w:val="-"/>
      <w:lvlJc w:val="left"/>
      <w:pPr>
        <w:ind w:left="1068" w:hanging="360"/>
      </w:pPr>
      <w:rPr>
        <w:rFonts w:ascii="Times New Roman" w:eastAsia="Times New Roman" w:hAnsi="Times New Roman" w:cs="Times New Roman" w:hint="default"/>
      </w:rPr>
    </w:lvl>
    <w:lvl w:ilvl="1" w:tplc="10000003" w:tentative="1">
      <w:start w:val="1"/>
      <w:numFmt w:val="bullet"/>
      <w:lvlText w:val="o"/>
      <w:lvlJc w:val="left"/>
      <w:pPr>
        <w:ind w:left="1788" w:hanging="360"/>
      </w:pPr>
      <w:rPr>
        <w:rFonts w:ascii="Courier New" w:hAnsi="Courier New" w:cs="Courier New" w:hint="default"/>
      </w:rPr>
    </w:lvl>
    <w:lvl w:ilvl="2" w:tplc="10000005" w:tentative="1">
      <w:start w:val="1"/>
      <w:numFmt w:val="bullet"/>
      <w:lvlText w:val=""/>
      <w:lvlJc w:val="left"/>
      <w:pPr>
        <w:ind w:left="2508" w:hanging="360"/>
      </w:pPr>
      <w:rPr>
        <w:rFonts w:ascii="Wingdings" w:hAnsi="Wingdings" w:hint="default"/>
      </w:rPr>
    </w:lvl>
    <w:lvl w:ilvl="3" w:tplc="10000001" w:tentative="1">
      <w:start w:val="1"/>
      <w:numFmt w:val="bullet"/>
      <w:lvlText w:val=""/>
      <w:lvlJc w:val="left"/>
      <w:pPr>
        <w:ind w:left="3228" w:hanging="360"/>
      </w:pPr>
      <w:rPr>
        <w:rFonts w:ascii="Symbol" w:hAnsi="Symbol" w:hint="default"/>
      </w:rPr>
    </w:lvl>
    <w:lvl w:ilvl="4" w:tplc="10000003" w:tentative="1">
      <w:start w:val="1"/>
      <w:numFmt w:val="bullet"/>
      <w:lvlText w:val="o"/>
      <w:lvlJc w:val="left"/>
      <w:pPr>
        <w:ind w:left="3948" w:hanging="360"/>
      </w:pPr>
      <w:rPr>
        <w:rFonts w:ascii="Courier New" w:hAnsi="Courier New" w:cs="Courier New" w:hint="default"/>
      </w:rPr>
    </w:lvl>
    <w:lvl w:ilvl="5" w:tplc="10000005" w:tentative="1">
      <w:start w:val="1"/>
      <w:numFmt w:val="bullet"/>
      <w:lvlText w:val=""/>
      <w:lvlJc w:val="left"/>
      <w:pPr>
        <w:ind w:left="4668" w:hanging="360"/>
      </w:pPr>
      <w:rPr>
        <w:rFonts w:ascii="Wingdings" w:hAnsi="Wingdings" w:hint="default"/>
      </w:rPr>
    </w:lvl>
    <w:lvl w:ilvl="6" w:tplc="10000001" w:tentative="1">
      <w:start w:val="1"/>
      <w:numFmt w:val="bullet"/>
      <w:lvlText w:val=""/>
      <w:lvlJc w:val="left"/>
      <w:pPr>
        <w:ind w:left="5388" w:hanging="360"/>
      </w:pPr>
      <w:rPr>
        <w:rFonts w:ascii="Symbol" w:hAnsi="Symbol" w:hint="default"/>
      </w:rPr>
    </w:lvl>
    <w:lvl w:ilvl="7" w:tplc="10000003" w:tentative="1">
      <w:start w:val="1"/>
      <w:numFmt w:val="bullet"/>
      <w:lvlText w:val="o"/>
      <w:lvlJc w:val="left"/>
      <w:pPr>
        <w:ind w:left="6108" w:hanging="360"/>
      </w:pPr>
      <w:rPr>
        <w:rFonts w:ascii="Courier New" w:hAnsi="Courier New" w:cs="Courier New" w:hint="default"/>
      </w:rPr>
    </w:lvl>
    <w:lvl w:ilvl="8" w:tplc="10000005" w:tentative="1">
      <w:start w:val="1"/>
      <w:numFmt w:val="bullet"/>
      <w:lvlText w:val=""/>
      <w:lvlJc w:val="left"/>
      <w:pPr>
        <w:ind w:left="6828" w:hanging="360"/>
      </w:pPr>
      <w:rPr>
        <w:rFonts w:ascii="Wingdings" w:hAnsi="Wingdings" w:hint="default"/>
      </w:rPr>
    </w:lvl>
  </w:abstractNum>
  <w:abstractNum w:abstractNumId="11" w15:restartNumberingAfterBreak="0">
    <w:nsid w:val="4520261F"/>
    <w:multiLevelType w:val="hybridMultilevel"/>
    <w:tmpl w:val="E39A0A88"/>
    <w:lvl w:ilvl="0" w:tplc="BB9605BE">
      <w:start w:val="1"/>
      <w:numFmt w:val="decimal"/>
      <w:lvlText w:val="%1."/>
      <w:lvlJc w:val="left"/>
      <w:pPr>
        <w:ind w:left="644" w:hanging="360"/>
      </w:pPr>
      <w:rPr>
        <w:rFonts w:hint="default"/>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12" w15:restartNumberingAfterBreak="0">
    <w:nsid w:val="4A696755"/>
    <w:multiLevelType w:val="hybridMultilevel"/>
    <w:tmpl w:val="F1C6F1C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F157BA2"/>
    <w:multiLevelType w:val="hybridMultilevel"/>
    <w:tmpl w:val="9E1E7B58"/>
    <w:lvl w:ilvl="0" w:tplc="9378D72E">
      <w:start w:val="4"/>
      <w:numFmt w:val="bullet"/>
      <w:lvlText w:val="-"/>
      <w:lvlJc w:val="left"/>
      <w:pPr>
        <w:ind w:left="1069" w:hanging="360"/>
      </w:pPr>
      <w:rPr>
        <w:rFonts w:ascii="Times New Roman" w:eastAsia="Times New Roman" w:hAnsi="Times New Roman" w:cs="Times New Roman" w:hint="default"/>
      </w:rPr>
    </w:lvl>
    <w:lvl w:ilvl="1" w:tplc="20000003" w:tentative="1">
      <w:start w:val="1"/>
      <w:numFmt w:val="bullet"/>
      <w:lvlText w:val="o"/>
      <w:lvlJc w:val="left"/>
      <w:pPr>
        <w:ind w:left="1789" w:hanging="360"/>
      </w:pPr>
      <w:rPr>
        <w:rFonts w:ascii="Courier New" w:hAnsi="Courier New" w:cs="Courier New"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14" w15:restartNumberingAfterBreak="0">
    <w:nsid w:val="60C81BF3"/>
    <w:multiLevelType w:val="hybridMultilevel"/>
    <w:tmpl w:val="327C299A"/>
    <w:lvl w:ilvl="0" w:tplc="EF4CDAE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C361ECE"/>
    <w:multiLevelType w:val="multilevel"/>
    <w:tmpl w:val="AFF6F98E"/>
    <w:lvl w:ilvl="0">
      <w:start w:val="1"/>
      <w:numFmt w:val="decimal"/>
      <w:suff w:val="space"/>
      <w:lvlText w:val="%1."/>
      <w:lvlJc w:val="left"/>
      <w:pPr>
        <w:ind w:left="720" w:hanging="360"/>
      </w:pPr>
      <w:rPr>
        <w:rFonts w:cs="Times New Roman" w:hint="default"/>
      </w:rPr>
    </w:lvl>
    <w:lvl w:ilvl="1">
      <w:start w:val="1"/>
      <w:numFmt w:val="decimal"/>
      <w:isLgl/>
      <w:suff w:val="space"/>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6" w15:restartNumberingAfterBreak="0">
    <w:nsid w:val="715A66B0"/>
    <w:multiLevelType w:val="hybridMultilevel"/>
    <w:tmpl w:val="64488302"/>
    <w:lvl w:ilvl="0" w:tplc="EE26C60C">
      <w:start w:val="1"/>
      <w:numFmt w:val="decimal"/>
      <w:lvlText w:val="%1.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76904BC1"/>
    <w:multiLevelType w:val="hybridMultilevel"/>
    <w:tmpl w:val="0B2019DC"/>
    <w:lvl w:ilvl="0" w:tplc="8CC4B832">
      <w:start w:val="4"/>
      <w:numFmt w:val="bullet"/>
      <w:lvlText w:val="-"/>
      <w:lvlJc w:val="left"/>
      <w:pPr>
        <w:ind w:left="1004" w:hanging="360"/>
      </w:pPr>
      <w:rPr>
        <w:rFonts w:ascii="Times New Roman" w:eastAsia="Times New Roman" w:hAnsi="Times New Roman" w:cs="Times New Roman" w:hint="default"/>
      </w:rPr>
    </w:lvl>
    <w:lvl w:ilvl="1" w:tplc="20000003" w:tentative="1">
      <w:start w:val="1"/>
      <w:numFmt w:val="bullet"/>
      <w:lvlText w:val="o"/>
      <w:lvlJc w:val="left"/>
      <w:pPr>
        <w:ind w:left="1724" w:hanging="360"/>
      </w:pPr>
      <w:rPr>
        <w:rFonts w:ascii="Courier New" w:hAnsi="Courier New" w:cs="Courier New" w:hint="default"/>
      </w:rPr>
    </w:lvl>
    <w:lvl w:ilvl="2" w:tplc="20000005" w:tentative="1">
      <w:start w:val="1"/>
      <w:numFmt w:val="bullet"/>
      <w:lvlText w:val=""/>
      <w:lvlJc w:val="left"/>
      <w:pPr>
        <w:ind w:left="2444" w:hanging="360"/>
      </w:pPr>
      <w:rPr>
        <w:rFonts w:ascii="Wingdings" w:hAnsi="Wingdings" w:hint="default"/>
      </w:rPr>
    </w:lvl>
    <w:lvl w:ilvl="3" w:tplc="20000001" w:tentative="1">
      <w:start w:val="1"/>
      <w:numFmt w:val="bullet"/>
      <w:lvlText w:val=""/>
      <w:lvlJc w:val="left"/>
      <w:pPr>
        <w:ind w:left="3164" w:hanging="360"/>
      </w:pPr>
      <w:rPr>
        <w:rFonts w:ascii="Symbol" w:hAnsi="Symbol" w:hint="default"/>
      </w:rPr>
    </w:lvl>
    <w:lvl w:ilvl="4" w:tplc="20000003" w:tentative="1">
      <w:start w:val="1"/>
      <w:numFmt w:val="bullet"/>
      <w:lvlText w:val="o"/>
      <w:lvlJc w:val="left"/>
      <w:pPr>
        <w:ind w:left="3884" w:hanging="360"/>
      </w:pPr>
      <w:rPr>
        <w:rFonts w:ascii="Courier New" w:hAnsi="Courier New" w:cs="Courier New" w:hint="default"/>
      </w:rPr>
    </w:lvl>
    <w:lvl w:ilvl="5" w:tplc="20000005" w:tentative="1">
      <w:start w:val="1"/>
      <w:numFmt w:val="bullet"/>
      <w:lvlText w:val=""/>
      <w:lvlJc w:val="left"/>
      <w:pPr>
        <w:ind w:left="4604" w:hanging="360"/>
      </w:pPr>
      <w:rPr>
        <w:rFonts w:ascii="Wingdings" w:hAnsi="Wingdings" w:hint="default"/>
      </w:rPr>
    </w:lvl>
    <w:lvl w:ilvl="6" w:tplc="20000001" w:tentative="1">
      <w:start w:val="1"/>
      <w:numFmt w:val="bullet"/>
      <w:lvlText w:val=""/>
      <w:lvlJc w:val="left"/>
      <w:pPr>
        <w:ind w:left="5324" w:hanging="360"/>
      </w:pPr>
      <w:rPr>
        <w:rFonts w:ascii="Symbol" w:hAnsi="Symbol" w:hint="default"/>
      </w:rPr>
    </w:lvl>
    <w:lvl w:ilvl="7" w:tplc="20000003" w:tentative="1">
      <w:start w:val="1"/>
      <w:numFmt w:val="bullet"/>
      <w:lvlText w:val="o"/>
      <w:lvlJc w:val="left"/>
      <w:pPr>
        <w:ind w:left="6044" w:hanging="360"/>
      </w:pPr>
      <w:rPr>
        <w:rFonts w:ascii="Courier New" w:hAnsi="Courier New" w:cs="Courier New" w:hint="default"/>
      </w:rPr>
    </w:lvl>
    <w:lvl w:ilvl="8" w:tplc="20000005" w:tentative="1">
      <w:start w:val="1"/>
      <w:numFmt w:val="bullet"/>
      <w:lvlText w:val=""/>
      <w:lvlJc w:val="left"/>
      <w:pPr>
        <w:ind w:left="6764" w:hanging="360"/>
      </w:pPr>
      <w:rPr>
        <w:rFonts w:ascii="Wingdings" w:hAnsi="Wingdings" w:hint="default"/>
      </w:rPr>
    </w:lvl>
  </w:abstractNum>
  <w:abstractNum w:abstractNumId="18" w15:restartNumberingAfterBreak="0">
    <w:nsid w:val="77100363"/>
    <w:multiLevelType w:val="hybridMultilevel"/>
    <w:tmpl w:val="5E1E08D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95807C3"/>
    <w:multiLevelType w:val="hybridMultilevel"/>
    <w:tmpl w:val="0CC09008"/>
    <w:lvl w:ilvl="0" w:tplc="8E5E28E4">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0" w15:restartNumberingAfterBreak="0">
    <w:nsid w:val="7B0D046C"/>
    <w:multiLevelType w:val="multilevel"/>
    <w:tmpl w:val="FFFFFFFF"/>
    <w:lvl w:ilvl="0">
      <w:start w:val="1"/>
      <w:numFmt w:val="decimal"/>
      <w:suff w:val="space"/>
      <w:lvlText w:val="%1."/>
      <w:lvlJc w:val="left"/>
      <w:pPr>
        <w:tabs>
          <w:tab w:val="num" w:pos="-1560"/>
        </w:tabs>
        <w:ind w:left="644" w:hanging="360"/>
      </w:pPr>
    </w:lvl>
    <w:lvl w:ilvl="1">
      <w:start w:val="1"/>
      <w:numFmt w:val="lowerLetter"/>
      <w:lvlText w:val="%2."/>
      <w:lvlJc w:val="left"/>
      <w:pPr>
        <w:tabs>
          <w:tab w:val="num" w:pos="0"/>
        </w:tabs>
        <w:ind w:left="2924" w:hanging="360"/>
      </w:pPr>
    </w:lvl>
    <w:lvl w:ilvl="2">
      <w:start w:val="1"/>
      <w:numFmt w:val="lowerRoman"/>
      <w:lvlText w:val="%3."/>
      <w:lvlJc w:val="right"/>
      <w:pPr>
        <w:tabs>
          <w:tab w:val="num" w:pos="0"/>
        </w:tabs>
        <w:ind w:left="3644" w:hanging="180"/>
      </w:pPr>
    </w:lvl>
    <w:lvl w:ilvl="3">
      <w:start w:val="1"/>
      <w:numFmt w:val="decimal"/>
      <w:lvlText w:val="%4."/>
      <w:lvlJc w:val="left"/>
      <w:pPr>
        <w:tabs>
          <w:tab w:val="num" w:pos="0"/>
        </w:tabs>
        <w:ind w:left="4364" w:hanging="360"/>
      </w:pPr>
    </w:lvl>
    <w:lvl w:ilvl="4">
      <w:start w:val="1"/>
      <w:numFmt w:val="lowerLetter"/>
      <w:lvlText w:val="%5."/>
      <w:lvlJc w:val="left"/>
      <w:pPr>
        <w:tabs>
          <w:tab w:val="num" w:pos="0"/>
        </w:tabs>
        <w:ind w:left="5084" w:hanging="360"/>
      </w:pPr>
    </w:lvl>
    <w:lvl w:ilvl="5">
      <w:start w:val="1"/>
      <w:numFmt w:val="lowerRoman"/>
      <w:lvlText w:val="%6."/>
      <w:lvlJc w:val="right"/>
      <w:pPr>
        <w:tabs>
          <w:tab w:val="num" w:pos="0"/>
        </w:tabs>
        <w:ind w:left="5804" w:hanging="180"/>
      </w:pPr>
    </w:lvl>
    <w:lvl w:ilvl="6">
      <w:start w:val="1"/>
      <w:numFmt w:val="decimal"/>
      <w:lvlText w:val="%7."/>
      <w:lvlJc w:val="left"/>
      <w:pPr>
        <w:tabs>
          <w:tab w:val="num" w:pos="0"/>
        </w:tabs>
        <w:ind w:left="6524" w:hanging="360"/>
      </w:pPr>
    </w:lvl>
    <w:lvl w:ilvl="7">
      <w:start w:val="1"/>
      <w:numFmt w:val="lowerLetter"/>
      <w:lvlText w:val="%8."/>
      <w:lvlJc w:val="left"/>
      <w:pPr>
        <w:tabs>
          <w:tab w:val="num" w:pos="0"/>
        </w:tabs>
        <w:ind w:left="7244" w:hanging="360"/>
      </w:pPr>
    </w:lvl>
    <w:lvl w:ilvl="8">
      <w:start w:val="1"/>
      <w:numFmt w:val="lowerRoman"/>
      <w:lvlText w:val="%9."/>
      <w:lvlJc w:val="right"/>
      <w:pPr>
        <w:tabs>
          <w:tab w:val="num" w:pos="0"/>
        </w:tabs>
        <w:ind w:left="7964" w:hanging="180"/>
      </w:pPr>
    </w:lvl>
  </w:abstractNum>
  <w:num w:numId="1" w16cid:durableId="1017466534">
    <w:abstractNumId w:val="6"/>
  </w:num>
  <w:num w:numId="2" w16cid:durableId="1318071904">
    <w:abstractNumId w:val="5"/>
  </w:num>
  <w:num w:numId="3" w16cid:durableId="453717729">
    <w:abstractNumId w:val="2"/>
  </w:num>
  <w:num w:numId="4" w16cid:durableId="96216519">
    <w:abstractNumId w:val="12"/>
  </w:num>
  <w:num w:numId="5" w16cid:durableId="1276600501">
    <w:abstractNumId w:val="14"/>
  </w:num>
  <w:num w:numId="6" w16cid:durableId="50928488">
    <w:abstractNumId w:val="3"/>
  </w:num>
  <w:num w:numId="7" w16cid:durableId="19882394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6465738">
    <w:abstractNumId w:val="16"/>
  </w:num>
  <w:num w:numId="9" w16cid:durableId="8410722">
    <w:abstractNumId w:val="10"/>
  </w:num>
  <w:num w:numId="10" w16cid:durableId="1729038203">
    <w:abstractNumId w:val="19"/>
  </w:num>
  <w:num w:numId="11" w16cid:durableId="1440296600">
    <w:abstractNumId w:val="20"/>
  </w:num>
  <w:num w:numId="12" w16cid:durableId="654140889">
    <w:abstractNumId w:val="11"/>
  </w:num>
  <w:num w:numId="13" w16cid:durableId="379596034">
    <w:abstractNumId w:val="15"/>
  </w:num>
  <w:num w:numId="14" w16cid:durableId="1659965249">
    <w:abstractNumId w:val="8"/>
  </w:num>
  <w:num w:numId="15" w16cid:durableId="649334622">
    <w:abstractNumId w:val="1"/>
  </w:num>
  <w:num w:numId="16" w16cid:durableId="1203978496">
    <w:abstractNumId w:val="4"/>
  </w:num>
  <w:num w:numId="17" w16cid:durableId="1576282764">
    <w:abstractNumId w:val="7"/>
  </w:num>
  <w:num w:numId="18" w16cid:durableId="2039044922">
    <w:abstractNumId w:val="9"/>
  </w:num>
  <w:num w:numId="19" w16cid:durableId="2021467156">
    <w:abstractNumId w:val="17"/>
  </w:num>
  <w:num w:numId="20" w16cid:durableId="2027172508">
    <w:abstractNumId w:val="13"/>
  </w:num>
  <w:num w:numId="21" w16cid:durableId="44917444">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473"/>
    <w:rsid w:val="00005205"/>
    <w:rsid w:val="00012F7B"/>
    <w:rsid w:val="00013473"/>
    <w:rsid w:val="0001428E"/>
    <w:rsid w:val="0002281F"/>
    <w:rsid w:val="000239D7"/>
    <w:rsid w:val="000265F2"/>
    <w:rsid w:val="00030D51"/>
    <w:rsid w:val="0003496A"/>
    <w:rsid w:val="000374BC"/>
    <w:rsid w:val="00040649"/>
    <w:rsid w:val="0004281C"/>
    <w:rsid w:val="00043680"/>
    <w:rsid w:val="00062FF0"/>
    <w:rsid w:val="00065067"/>
    <w:rsid w:val="00065542"/>
    <w:rsid w:val="00074286"/>
    <w:rsid w:val="000758BB"/>
    <w:rsid w:val="00077457"/>
    <w:rsid w:val="00086C37"/>
    <w:rsid w:val="00093F61"/>
    <w:rsid w:val="000B486B"/>
    <w:rsid w:val="000C72B4"/>
    <w:rsid w:val="000D2E81"/>
    <w:rsid w:val="000E63DB"/>
    <w:rsid w:val="00103161"/>
    <w:rsid w:val="0010713D"/>
    <w:rsid w:val="00146984"/>
    <w:rsid w:val="001469A8"/>
    <w:rsid w:val="00153D8D"/>
    <w:rsid w:val="00162B3C"/>
    <w:rsid w:val="00164FFD"/>
    <w:rsid w:val="001670D3"/>
    <w:rsid w:val="00177BC9"/>
    <w:rsid w:val="001A4225"/>
    <w:rsid w:val="001A4943"/>
    <w:rsid w:val="001A53E9"/>
    <w:rsid w:val="001C0210"/>
    <w:rsid w:val="001C1F97"/>
    <w:rsid w:val="001C30D4"/>
    <w:rsid w:val="001D170C"/>
    <w:rsid w:val="001D4BB0"/>
    <w:rsid w:val="001F0D4A"/>
    <w:rsid w:val="001F1AD1"/>
    <w:rsid w:val="00204286"/>
    <w:rsid w:val="00204DB7"/>
    <w:rsid w:val="00217C53"/>
    <w:rsid w:val="002227E7"/>
    <w:rsid w:val="00225D73"/>
    <w:rsid w:val="00232A63"/>
    <w:rsid w:val="0025718E"/>
    <w:rsid w:val="0025776F"/>
    <w:rsid w:val="0026217F"/>
    <w:rsid w:val="00267B64"/>
    <w:rsid w:val="002850A4"/>
    <w:rsid w:val="00286E44"/>
    <w:rsid w:val="00296F70"/>
    <w:rsid w:val="002B4F24"/>
    <w:rsid w:val="002E0F80"/>
    <w:rsid w:val="002E35BB"/>
    <w:rsid w:val="002F511D"/>
    <w:rsid w:val="00304022"/>
    <w:rsid w:val="00315D1E"/>
    <w:rsid w:val="00323BC3"/>
    <w:rsid w:val="00325ECB"/>
    <w:rsid w:val="00344165"/>
    <w:rsid w:val="0034472E"/>
    <w:rsid w:val="0036075B"/>
    <w:rsid w:val="00361BA3"/>
    <w:rsid w:val="00367235"/>
    <w:rsid w:val="00387F81"/>
    <w:rsid w:val="003922A6"/>
    <w:rsid w:val="003B031E"/>
    <w:rsid w:val="003B28BF"/>
    <w:rsid w:val="003C5702"/>
    <w:rsid w:val="003D0D63"/>
    <w:rsid w:val="003F0CAB"/>
    <w:rsid w:val="00405F52"/>
    <w:rsid w:val="00425B5C"/>
    <w:rsid w:val="00441A7A"/>
    <w:rsid w:val="00450D17"/>
    <w:rsid w:val="00450DAC"/>
    <w:rsid w:val="0045136D"/>
    <w:rsid w:val="00451849"/>
    <w:rsid w:val="0045215C"/>
    <w:rsid w:val="004565F7"/>
    <w:rsid w:val="004572DE"/>
    <w:rsid w:val="00460275"/>
    <w:rsid w:val="00474178"/>
    <w:rsid w:val="004773AB"/>
    <w:rsid w:val="00477C11"/>
    <w:rsid w:val="00480719"/>
    <w:rsid w:val="00486E27"/>
    <w:rsid w:val="004917DF"/>
    <w:rsid w:val="00495385"/>
    <w:rsid w:val="004965B1"/>
    <w:rsid w:val="004A3BEB"/>
    <w:rsid w:val="004B5AF1"/>
    <w:rsid w:val="004B6978"/>
    <w:rsid w:val="004C1047"/>
    <w:rsid w:val="004C325C"/>
    <w:rsid w:val="004D1ADF"/>
    <w:rsid w:val="004E14F1"/>
    <w:rsid w:val="004E2A41"/>
    <w:rsid w:val="004F3C7A"/>
    <w:rsid w:val="004F68EA"/>
    <w:rsid w:val="004F7E35"/>
    <w:rsid w:val="00502DBE"/>
    <w:rsid w:val="00506669"/>
    <w:rsid w:val="00512750"/>
    <w:rsid w:val="00516093"/>
    <w:rsid w:val="0052705A"/>
    <w:rsid w:val="005273C1"/>
    <w:rsid w:val="0053543C"/>
    <w:rsid w:val="005500BB"/>
    <w:rsid w:val="00571191"/>
    <w:rsid w:val="00571D2C"/>
    <w:rsid w:val="0057469D"/>
    <w:rsid w:val="00583AF3"/>
    <w:rsid w:val="00584FF6"/>
    <w:rsid w:val="00595CC1"/>
    <w:rsid w:val="00596575"/>
    <w:rsid w:val="005B4728"/>
    <w:rsid w:val="005C3B13"/>
    <w:rsid w:val="005C3F39"/>
    <w:rsid w:val="005D40E7"/>
    <w:rsid w:val="005E075E"/>
    <w:rsid w:val="005E7C5B"/>
    <w:rsid w:val="00603305"/>
    <w:rsid w:val="006123CD"/>
    <w:rsid w:val="00615B62"/>
    <w:rsid w:val="00617768"/>
    <w:rsid w:val="00624F42"/>
    <w:rsid w:val="00637EFC"/>
    <w:rsid w:val="00650979"/>
    <w:rsid w:val="00652BDA"/>
    <w:rsid w:val="0065782C"/>
    <w:rsid w:val="00666C1F"/>
    <w:rsid w:val="00672953"/>
    <w:rsid w:val="00681022"/>
    <w:rsid w:val="00684850"/>
    <w:rsid w:val="00690EEB"/>
    <w:rsid w:val="00692961"/>
    <w:rsid w:val="00695673"/>
    <w:rsid w:val="006A15BB"/>
    <w:rsid w:val="006A543F"/>
    <w:rsid w:val="006A7E55"/>
    <w:rsid w:val="006B780B"/>
    <w:rsid w:val="006C5AC7"/>
    <w:rsid w:val="006C64E4"/>
    <w:rsid w:val="006C6D33"/>
    <w:rsid w:val="006D2242"/>
    <w:rsid w:val="006E1B9E"/>
    <w:rsid w:val="006E3961"/>
    <w:rsid w:val="006E6B4E"/>
    <w:rsid w:val="006F2408"/>
    <w:rsid w:val="00703697"/>
    <w:rsid w:val="0071336F"/>
    <w:rsid w:val="00714263"/>
    <w:rsid w:val="00716A4E"/>
    <w:rsid w:val="00720003"/>
    <w:rsid w:val="0074305D"/>
    <w:rsid w:val="00752D3D"/>
    <w:rsid w:val="00754A79"/>
    <w:rsid w:val="00757B3F"/>
    <w:rsid w:val="00763AAE"/>
    <w:rsid w:val="007A0747"/>
    <w:rsid w:val="007B3B06"/>
    <w:rsid w:val="007C04A0"/>
    <w:rsid w:val="007C4BAD"/>
    <w:rsid w:val="007C5C85"/>
    <w:rsid w:val="007E5274"/>
    <w:rsid w:val="007F1DC5"/>
    <w:rsid w:val="007F2EC3"/>
    <w:rsid w:val="007F3C8B"/>
    <w:rsid w:val="007F446D"/>
    <w:rsid w:val="008010BC"/>
    <w:rsid w:val="0080529E"/>
    <w:rsid w:val="00810EAA"/>
    <w:rsid w:val="00821A58"/>
    <w:rsid w:val="00830606"/>
    <w:rsid w:val="008327C9"/>
    <w:rsid w:val="00837FE0"/>
    <w:rsid w:val="00841456"/>
    <w:rsid w:val="0085409C"/>
    <w:rsid w:val="00865689"/>
    <w:rsid w:val="008672EC"/>
    <w:rsid w:val="008712F9"/>
    <w:rsid w:val="00876463"/>
    <w:rsid w:val="00885F9C"/>
    <w:rsid w:val="008863CC"/>
    <w:rsid w:val="008A0D5F"/>
    <w:rsid w:val="008C4B2A"/>
    <w:rsid w:val="008D4202"/>
    <w:rsid w:val="008E2E31"/>
    <w:rsid w:val="008E3663"/>
    <w:rsid w:val="008F581A"/>
    <w:rsid w:val="00914A11"/>
    <w:rsid w:val="00917E53"/>
    <w:rsid w:val="00927442"/>
    <w:rsid w:val="009302B9"/>
    <w:rsid w:val="00931E6A"/>
    <w:rsid w:val="009345F0"/>
    <w:rsid w:val="00934B4B"/>
    <w:rsid w:val="009369F2"/>
    <w:rsid w:val="00936BA3"/>
    <w:rsid w:val="00946C66"/>
    <w:rsid w:val="009533F1"/>
    <w:rsid w:val="00954F4A"/>
    <w:rsid w:val="009566D8"/>
    <w:rsid w:val="009666B0"/>
    <w:rsid w:val="00973D19"/>
    <w:rsid w:val="00982D41"/>
    <w:rsid w:val="00995A27"/>
    <w:rsid w:val="009A100D"/>
    <w:rsid w:val="009B10E3"/>
    <w:rsid w:val="009B2565"/>
    <w:rsid w:val="009D30D4"/>
    <w:rsid w:val="009E12CB"/>
    <w:rsid w:val="009E552F"/>
    <w:rsid w:val="009F7C57"/>
    <w:rsid w:val="00A00D34"/>
    <w:rsid w:val="00A109BC"/>
    <w:rsid w:val="00A15697"/>
    <w:rsid w:val="00A17A00"/>
    <w:rsid w:val="00A25755"/>
    <w:rsid w:val="00A30234"/>
    <w:rsid w:val="00A7459E"/>
    <w:rsid w:val="00A8067D"/>
    <w:rsid w:val="00A9774C"/>
    <w:rsid w:val="00AA2EED"/>
    <w:rsid w:val="00AA5556"/>
    <w:rsid w:val="00AB0794"/>
    <w:rsid w:val="00AB11BE"/>
    <w:rsid w:val="00AB1F46"/>
    <w:rsid w:val="00AB3B0F"/>
    <w:rsid w:val="00AC0975"/>
    <w:rsid w:val="00AD6CA1"/>
    <w:rsid w:val="00AE409F"/>
    <w:rsid w:val="00AE638D"/>
    <w:rsid w:val="00AE6E03"/>
    <w:rsid w:val="00B23873"/>
    <w:rsid w:val="00B261CA"/>
    <w:rsid w:val="00B41DE8"/>
    <w:rsid w:val="00B427A1"/>
    <w:rsid w:val="00B4581C"/>
    <w:rsid w:val="00B56D24"/>
    <w:rsid w:val="00B6120E"/>
    <w:rsid w:val="00B6181A"/>
    <w:rsid w:val="00B75691"/>
    <w:rsid w:val="00B8052B"/>
    <w:rsid w:val="00B81725"/>
    <w:rsid w:val="00B83A50"/>
    <w:rsid w:val="00B900EA"/>
    <w:rsid w:val="00B90419"/>
    <w:rsid w:val="00B91061"/>
    <w:rsid w:val="00B959B6"/>
    <w:rsid w:val="00B96C22"/>
    <w:rsid w:val="00BB72F9"/>
    <w:rsid w:val="00BC04EA"/>
    <w:rsid w:val="00BD2A7E"/>
    <w:rsid w:val="00BD32AF"/>
    <w:rsid w:val="00BD5F2B"/>
    <w:rsid w:val="00BE2104"/>
    <w:rsid w:val="00BF1C5D"/>
    <w:rsid w:val="00BF6F91"/>
    <w:rsid w:val="00C17D34"/>
    <w:rsid w:val="00C22DB7"/>
    <w:rsid w:val="00C24E1F"/>
    <w:rsid w:val="00C27318"/>
    <w:rsid w:val="00C37520"/>
    <w:rsid w:val="00C419C9"/>
    <w:rsid w:val="00C55687"/>
    <w:rsid w:val="00C60AF7"/>
    <w:rsid w:val="00C71A1E"/>
    <w:rsid w:val="00C72755"/>
    <w:rsid w:val="00C959AD"/>
    <w:rsid w:val="00CA26C2"/>
    <w:rsid w:val="00CA39D7"/>
    <w:rsid w:val="00CA6058"/>
    <w:rsid w:val="00CD2B46"/>
    <w:rsid w:val="00CD5074"/>
    <w:rsid w:val="00CE176F"/>
    <w:rsid w:val="00CE2CD7"/>
    <w:rsid w:val="00CE4810"/>
    <w:rsid w:val="00CE6633"/>
    <w:rsid w:val="00CF107B"/>
    <w:rsid w:val="00CF5342"/>
    <w:rsid w:val="00D01B39"/>
    <w:rsid w:val="00D142B5"/>
    <w:rsid w:val="00D31F43"/>
    <w:rsid w:val="00D37FD6"/>
    <w:rsid w:val="00D80E1A"/>
    <w:rsid w:val="00D902F6"/>
    <w:rsid w:val="00DA0378"/>
    <w:rsid w:val="00DA6E82"/>
    <w:rsid w:val="00DB201B"/>
    <w:rsid w:val="00DB32AF"/>
    <w:rsid w:val="00DB7DBB"/>
    <w:rsid w:val="00DD5ECF"/>
    <w:rsid w:val="00DE74AA"/>
    <w:rsid w:val="00E02080"/>
    <w:rsid w:val="00E05D27"/>
    <w:rsid w:val="00E1226E"/>
    <w:rsid w:val="00E14C22"/>
    <w:rsid w:val="00E17B87"/>
    <w:rsid w:val="00E20F57"/>
    <w:rsid w:val="00E23884"/>
    <w:rsid w:val="00E325BE"/>
    <w:rsid w:val="00E3632B"/>
    <w:rsid w:val="00E4157A"/>
    <w:rsid w:val="00E42B4C"/>
    <w:rsid w:val="00E43CF5"/>
    <w:rsid w:val="00E50C66"/>
    <w:rsid w:val="00E6264A"/>
    <w:rsid w:val="00E6399F"/>
    <w:rsid w:val="00E73AFF"/>
    <w:rsid w:val="00E811ED"/>
    <w:rsid w:val="00E84E59"/>
    <w:rsid w:val="00E95601"/>
    <w:rsid w:val="00EA4995"/>
    <w:rsid w:val="00EA4AB3"/>
    <w:rsid w:val="00EC1B06"/>
    <w:rsid w:val="00EC500F"/>
    <w:rsid w:val="00EC52C8"/>
    <w:rsid w:val="00EE53F3"/>
    <w:rsid w:val="00EF6626"/>
    <w:rsid w:val="00F044FC"/>
    <w:rsid w:val="00F066A3"/>
    <w:rsid w:val="00F15273"/>
    <w:rsid w:val="00F248A0"/>
    <w:rsid w:val="00F3206E"/>
    <w:rsid w:val="00F413CB"/>
    <w:rsid w:val="00F41D4D"/>
    <w:rsid w:val="00F46A84"/>
    <w:rsid w:val="00F5159E"/>
    <w:rsid w:val="00F51A41"/>
    <w:rsid w:val="00F61908"/>
    <w:rsid w:val="00F75A50"/>
    <w:rsid w:val="00F860A8"/>
    <w:rsid w:val="00F86732"/>
    <w:rsid w:val="00FA7897"/>
    <w:rsid w:val="00FB601F"/>
    <w:rsid w:val="00FC2F53"/>
    <w:rsid w:val="00FC5783"/>
    <w:rsid w:val="00FD20C8"/>
    <w:rsid w:val="00FD2473"/>
    <w:rsid w:val="00FD6D84"/>
    <w:rsid w:val="00FE101D"/>
    <w:rsid w:val="00FE2FB7"/>
    <w:rsid w:val="00FE6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72517"/>
  <w15:docId w15:val="{D57E0740-3CFA-4725-8E4F-5BEEFE65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4810"/>
    <w:pPr>
      <w:spacing w:after="160" w:line="259" w:lineRule="auto"/>
      <w:jc w:val="both"/>
    </w:pPr>
    <w:rPr>
      <w:rFonts w:ascii="Times New Roman" w:eastAsia="Times New Roman" w:hAnsi="Times New Roman" w:cs="Times New Roman"/>
      <w:sz w:val="28"/>
      <w:lang w:val="uk-UA" w:eastAsia="en-US"/>
    </w:rPr>
  </w:style>
  <w:style w:type="paragraph" w:styleId="1">
    <w:name w:val="heading 1"/>
    <w:basedOn w:val="a"/>
    <w:next w:val="a"/>
    <w:link w:val="10"/>
    <w:uiPriority w:val="99"/>
    <w:qFormat/>
    <w:rsid w:val="00595CC1"/>
    <w:pPr>
      <w:keepNext/>
      <w:spacing w:after="0" w:line="240" w:lineRule="auto"/>
      <w:jc w:val="center"/>
      <w:outlineLvl w:val="0"/>
    </w:pPr>
    <w:rPr>
      <w:b/>
      <w:bCs/>
      <w:sz w:val="24"/>
      <w:szCs w:val="24"/>
    </w:rPr>
  </w:style>
  <w:style w:type="paragraph" w:styleId="3">
    <w:name w:val="heading 3"/>
    <w:basedOn w:val="a"/>
    <w:next w:val="a"/>
    <w:link w:val="30"/>
    <w:uiPriority w:val="99"/>
    <w:unhideWhenUsed/>
    <w:qFormat/>
    <w:rsid w:val="00595CC1"/>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2473"/>
    <w:pPr>
      <w:ind w:left="720"/>
      <w:contextualSpacing/>
    </w:pPr>
  </w:style>
  <w:style w:type="table" w:styleId="a4">
    <w:name w:val="Table Grid"/>
    <w:basedOn w:val="a1"/>
    <w:rsid w:val="00FD24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4B6978"/>
    <w:rPr>
      <w:b/>
      <w:bCs/>
    </w:rPr>
  </w:style>
  <w:style w:type="paragraph" w:styleId="a6">
    <w:name w:val="Normal (Web)"/>
    <w:basedOn w:val="a"/>
    <w:semiHidden/>
    <w:unhideWhenUsed/>
    <w:rsid w:val="00086C37"/>
    <w:pPr>
      <w:spacing w:before="100" w:beforeAutospacing="1" w:after="100" w:afterAutospacing="1" w:line="240" w:lineRule="auto"/>
    </w:pPr>
    <w:rPr>
      <w:sz w:val="24"/>
      <w:szCs w:val="24"/>
    </w:rPr>
  </w:style>
  <w:style w:type="paragraph" w:styleId="a7">
    <w:name w:val="No Spacing"/>
    <w:uiPriority w:val="1"/>
    <w:qFormat/>
    <w:rsid w:val="00086C37"/>
    <w:pPr>
      <w:spacing w:after="0" w:line="240" w:lineRule="auto"/>
    </w:pPr>
    <w:rPr>
      <w:rFonts w:ascii="Times New Roman" w:eastAsia="Times New Roman" w:hAnsi="Times New Roman" w:cs="Times New Roman"/>
      <w:sz w:val="24"/>
      <w:szCs w:val="24"/>
      <w:lang w:val="uk-UA"/>
    </w:rPr>
  </w:style>
  <w:style w:type="character" w:customStyle="1" w:styleId="4">
    <w:name w:val="Основной текст (4)_"/>
    <w:basedOn w:val="a0"/>
    <w:link w:val="40"/>
    <w:locked/>
    <w:rsid w:val="00086C37"/>
    <w:rPr>
      <w:rFonts w:ascii="Times New Roman" w:eastAsia="Times New Roman" w:hAnsi="Times New Roman" w:cs="Times New Roman"/>
      <w:b/>
      <w:bCs/>
      <w:sz w:val="28"/>
      <w:szCs w:val="28"/>
      <w:shd w:val="clear" w:color="auto" w:fill="FFFFFF"/>
    </w:rPr>
  </w:style>
  <w:style w:type="paragraph" w:customStyle="1" w:styleId="40">
    <w:name w:val="Основной текст (4)"/>
    <w:basedOn w:val="a"/>
    <w:link w:val="4"/>
    <w:rsid w:val="00086C37"/>
    <w:pPr>
      <w:widowControl w:val="0"/>
      <w:shd w:val="clear" w:color="auto" w:fill="FFFFFF"/>
      <w:spacing w:before="120" w:after="0" w:line="322" w:lineRule="exact"/>
    </w:pPr>
    <w:rPr>
      <w:b/>
      <w:bCs/>
      <w:szCs w:val="28"/>
    </w:rPr>
  </w:style>
  <w:style w:type="character" w:customStyle="1" w:styleId="2">
    <w:name w:val="Основной текст (2)_"/>
    <w:basedOn w:val="a0"/>
    <w:link w:val="20"/>
    <w:locked/>
    <w:rsid w:val="00086C37"/>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086C37"/>
    <w:pPr>
      <w:widowControl w:val="0"/>
      <w:shd w:val="clear" w:color="auto" w:fill="FFFFFF"/>
      <w:spacing w:before="240" w:after="240" w:line="322" w:lineRule="exact"/>
    </w:pPr>
    <w:rPr>
      <w:szCs w:val="28"/>
    </w:rPr>
  </w:style>
  <w:style w:type="paragraph" w:styleId="a8">
    <w:name w:val="Balloon Text"/>
    <w:basedOn w:val="a"/>
    <w:link w:val="a9"/>
    <w:uiPriority w:val="99"/>
    <w:semiHidden/>
    <w:unhideWhenUsed/>
    <w:rsid w:val="00086C3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86C37"/>
    <w:rPr>
      <w:rFonts w:ascii="Tahoma" w:hAnsi="Tahoma" w:cs="Tahoma"/>
      <w:sz w:val="16"/>
      <w:szCs w:val="16"/>
    </w:rPr>
  </w:style>
  <w:style w:type="paragraph" w:styleId="aa">
    <w:name w:val="header"/>
    <w:basedOn w:val="a"/>
    <w:link w:val="ab"/>
    <w:uiPriority w:val="99"/>
    <w:unhideWhenUsed/>
    <w:rsid w:val="00A109BC"/>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A109BC"/>
  </w:style>
  <w:style w:type="paragraph" w:styleId="ac">
    <w:name w:val="footer"/>
    <w:basedOn w:val="a"/>
    <w:link w:val="ad"/>
    <w:uiPriority w:val="99"/>
    <w:unhideWhenUsed/>
    <w:rsid w:val="00A109BC"/>
    <w:pPr>
      <w:tabs>
        <w:tab w:val="center" w:pos="4819"/>
        <w:tab w:val="right" w:pos="9639"/>
      </w:tabs>
      <w:spacing w:after="0" w:line="240" w:lineRule="auto"/>
    </w:pPr>
  </w:style>
  <w:style w:type="character" w:customStyle="1" w:styleId="ad">
    <w:name w:val="Нижний колонтитул Знак"/>
    <w:basedOn w:val="a0"/>
    <w:link w:val="ac"/>
    <w:uiPriority w:val="99"/>
    <w:rsid w:val="00A109BC"/>
  </w:style>
  <w:style w:type="character" w:customStyle="1" w:styleId="11">
    <w:name w:val="Заголовок №1_"/>
    <w:basedOn w:val="a0"/>
    <w:link w:val="12"/>
    <w:semiHidden/>
    <w:locked/>
    <w:rsid w:val="00A109BC"/>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semiHidden/>
    <w:rsid w:val="00A109BC"/>
    <w:pPr>
      <w:widowControl w:val="0"/>
      <w:shd w:val="clear" w:color="auto" w:fill="FFFFFF"/>
      <w:spacing w:before="480" w:after="720" w:line="0" w:lineRule="atLeast"/>
      <w:ind w:hanging="340"/>
      <w:outlineLvl w:val="0"/>
    </w:pPr>
    <w:rPr>
      <w:b/>
      <w:bCs/>
      <w:szCs w:val="28"/>
    </w:rPr>
  </w:style>
  <w:style w:type="paragraph" w:styleId="ae">
    <w:name w:val="Body Text Indent"/>
    <w:basedOn w:val="a"/>
    <w:link w:val="af"/>
    <w:uiPriority w:val="99"/>
    <w:rsid w:val="00204DB7"/>
    <w:pPr>
      <w:spacing w:after="0" w:line="240" w:lineRule="auto"/>
      <w:ind w:firstLine="540"/>
    </w:pPr>
    <w:rPr>
      <w:sz w:val="24"/>
      <w:szCs w:val="24"/>
    </w:rPr>
  </w:style>
  <w:style w:type="character" w:customStyle="1" w:styleId="af">
    <w:name w:val="Основной текст с отступом Знак"/>
    <w:basedOn w:val="a0"/>
    <w:link w:val="ae"/>
    <w:uiPriority w:val="99"/>
    <w:rsid w:val="00204DB7"/>
    <w:rPr>
      <w:rFonts w:ascii="Times New Roman" w:eastAsia="Times New Roman" w:hAnsi="Times New Roman" w:cs="Times New Roman"/>
      <w:sz w:val="24"/>
      <w:szCs w:val="24"/>
      <w:lang w:val="uk-UA"/>
    </w:rPr>
  </w:style>
  <w:style w:type="character" w:customStyle="1" w:styleId="10">
    <w:name w:val="Заголовок 1 Знак"/>
    <w:basedOn w:val="a0"/>
    <w:link w:val="1"/>
    <w:uiPriority w:val="99"/>
    <w:rsid w:val="00595CC1"/>
    <w:rPr>
      <w:rFonts w:ascii="Times New Roman" w:eastAsia="Times New Roman" w:hAnsi="Times New Roman" w:cs="Times New Roman"/>
      <w:b/>
      <w:bCs/>
      <w:sz w:val="24"/>
      <w:szCs w:val="24"/>
      <w:lang w:val="uk-UA"/>
    </w:rPr>
  </w:style>
  <w:style w:type="character" w:customStyle="1" w:styleId="30">
    <w:name w:val="Заголовок 3 Знак"/>
    <w:basedOn w:val="a0"/>
    <w:link w:val="3"/>
    <w:uiPriority w:val="99"/>
    <w:rsid w:val="00595CC1"/>
    <w:rPr>
      <w:rFonts w:asciiTheme="majorHAnsi" w:eastAsiaTheme="majorEastAsia" w:hAnsiTheme="majorHAnsi" w:cstheme="majorBidi"/>
      <w:color w:val="243F60" w:themeColor="accent1" w:themeShade="7F"/>
      <w:sz w:val="24"/>
      <w:szCs w:val="24"/>
      <w:lang w:val="uk-UA"/>
    </w:rPr>
  </w:style>
  <w:style w:type="paragraph" w:customStyle="1" w:styleId="rvps6">
    <w:name w:val="rvps6"/>
    <w:basedOn w:val="a"/>
    <w:uiPriority w:val="99"/>
    <w:rsid w:val="00595CC1"/>
    <w:pPr>
      <w:spacing w:before="100" w:beforeAutospacing="1" w:after="100" w:afterAutospacing="1" w:line="240" w:lineRule="auto"/>
    </w:pPr>
    <w:rPr>
      <w:sz w:val="24"/>
      <w:szCs w:val="24"/>
    </w:rPr>
  </w:style>
  <w:style w:type="paragraph" w:styleId="af0">
    <w:name w:val="Title"/>
    <w:basedOn w:val="a"/>
    <w:link w:val="af1"/>
    <w:uiPriority w:val="99"/>
    <w:qFormat/>
    <w:rsid w:val="00595CC1"/>
    <w:pPr>
      <w:spacing w:after="0" w:line="240" w:lineRule="auto"/>
      <w:jc w:val="center"/>
    </w:pPr>
    <w:rPr>
      <w:b/>
      <w:bCs/>
      <w:sz w:val="24"/>
      <w:szCs w:val="24"/>
    </w:rPr>
  </w:style>
  <w:style w:type="character" w:customStyle="1" w:styleId="af1">
    <w:name w:val="Заголовок Знак"/>
    <w:basedOn w:val="a0"/>
    <w:link w:val="af0"/>
    <w:uiPriority w:val="99"/>
    <w:rsid w:val="00595CC1"/>
    <w:rPr>
      <w:rFonts w:ascii="Times New Roman" w:eastAsia="Times New Roman" w:hAnsi="Times New Roman" w:cs="Times New Roman"/>
      <w:b/>
      <w:bCs/>
      <w:sz w:val="24"/>
      <w:szCs w:val="24"/>
      <w:lang w:val="uk-UA"/>
    </w:rPr>
  </w:style>
  <w:style w:type="paragraph" w:styleId="af2">
    <w:name w:val="Body Text"/>
    <w:basedOn w:val="a"/>
    <w:link w:val="af3"/>
    <w:uiPriority w:val="99"/>
    <w:rsid w:val="00595CC1"/>
    <w:pPr>
      <w:spacing w:after="0" w:line="240" w:lineRule="auto"/>
      <w:jc w:val="right"/>
    </w:pPr>
    <w:rPr>
      <w:b/>
      <w:bCs/>
      <w:sz w:val="24"/>
      <w:szCs w:val="24"/>
    </w:rPr>
  </w:style>
  <w:style w:type="character" w:customStyle="1" w:styleId="af3">
    <w:name w:val="Основной текст Знак"/>
    <w:basedOn w:val="a0"/>
    <w:link w:val="af2"/>
    <w:uiPriority w:val="99"/>
    <w:rsid w:val="00595CC1"/>
    <w:rPr>
      <w:rFonts w:ascii="Times New Roman" w:eastAsia="Times New Roman" w:hAnsi="Times New Roman" w:cs="Times New Roman"/>
      <w:b/>
      <w:bCs/>
      <w:sz w:val="24"/>
      <w:szCs w:val="24"/>
      <w:lang w:val="uk-UA"/>
    </w:rPr>
  </w:style>
  <w:style w:type="character" w:customStyle="1" w:styleId="110">
    <w:name w:val="Основной текст + 11"/>
    <w:aliases w:val="5 pt1,Интервал 0 pt2"/>
    <w:uiPriority w:val="99"/>
    <w:rsid w:val="00595CC1"/>
    <w:rPr>
      <w:rFonts w:ascii="Sylfaen" w:hAnsi="Sylfaen" w:cs="Sylfaen"/>
      <w:spacing w:val="10"/>
      <w:sz w:val="23"/>
      <w:szCs w:val="23"/>
    </w:rPr>
  </w:style>
  <w:style w:type="character" w:customStyle="1" w:styleId="apple-converted-space">
    <w:name w:val="apple-converted-space"/>
    <w:uiPriority w:val="99"/>
    <w:rsid w:val="00595CC1"/>
  </w:style>
  <w:style w:type="character" w:customStyle="1" w:styleId="rvts23">
    <w:name w:val="rvts23"/>
    <w:uiPriority w:val="99"/>
    <w:rsid w:val="00595CC1"/>
  </w:style>
  <w:style w:type="character" w:styleId="af4">
    <w:name w:val="Hyperlink"/>
    <w:basedOn w:val="a0"/>
    <w:uiPriority w:val="99"/>
    <w:rsid w:val="00595CC1"/>
    <w:rPr>
      <w:rFonts w:cs="Times New Roman"/>
      <w:color w:val="0000FF"/>
      <w:u w:val="single"/>
    </w:rPr>
  </w:style>
  <w:style w:type="paragraph" w:customStyle="1" w:styleId="rvps2">
    <w:name w:val="rvps2"/>
    <w:basedOn w:val="a"/>
    <w:uiPriority w:val="99"/>
    <w:qFormat/>
    <w:rsid w:val="00595CC1"/>
    <w:pPr>
      <w:spacing w:before="100" w:beforeAutospacing="1" w:after="100" w:afterAutospacing="1" w:line="240" w:lineRule="auto"/>
    </w:pPr>
    <w:rPr>
      <w:sz w:val="24"/>
      <w:szCs w:val="24"/>
    </w:rPr>
  </w:style>
  <w:style w:type="character" w:customStyle="1" w:styleId="rvts37">
    <w:name w:val="rvts37"/>
    <w:basedOn w:val="a0"/>
    <w:uiPriority w:val="99"/>
    <w:rsid w:val="00595CC1"/>
    <w:rPr>
      <w:rFonts w:cs="Times New Roman"/>
    </w:rPr>
  </w:style>
  <w:style w:type="numbering" w:customStyle="1" w:styleId="13">
    <w:name w:val="Нет списка1"/>
    <w:next w:val="a2"/>
    <w:uiPriority w:val="99"/>
    <w:semiHidden/>
    <w:unhideWhenUsed/>
    <w:rsid w:val="00595CC1"/>
  </w:style>
  <w:style w:type="numbering" w:customStyle="1" w:styleId="21">
    <w:name w:val="Нет списка2"/>
    <w:next w:val="a2"/>
    <w:uiPriority w:val="99"/>
    <w:semiHidden/>
    <w:unhideWhenUsed/>
    <w:rsid w:val="00595CC1"/>
  </w:style>
  <w:style w:type="table" w:customStyle="1" w:styleId="14">
    <w:name w:val="Сетка таблицы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595CC1"/>
  </w:style>
  <w:style w:type="table" w:customStyle="1" w:styleId="112">
    <w:name w:val="Сетка таблицы11"/>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595CC1"/>
  </w:style>
  <w:style w:type="table" w:customStyle="1" w:styleId="22">
    <w:name w:val="Сетка таблицы2"/>
    <w:basedOn w:val="a1"/>
    <w:next w:val="a4"/>
    <w:uiPriority w:val="99"/>
    <w:rsid w:val="00595C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Book Title"/>
    <w:basedOn w:val="a0"/>
    <w:uiPriority w:val="33"/>
    <w:qFormat/>
    <w:rsid w:val="005C3F39"/>
    <w:rPr>
      <w:b/>
      <w:bCs/>
      <w:i/>
      <w:iCs/>
      <w:spacing w:val="5"/>
    </w:rPr>
  </w:style>
  <w:style w:type="character" w:styleId="af6">
    <w:name w:val="annotation reference"/>
    <w:basedOn w:val="a0"/>
    <w:uiPriority w:val="99"/>
    <w:semiHidden/>
    <w:unhideWhenUsed/>
    <w:rsid w:val="00C27318"/>
    <w:rPr>
      <w:sz w:val="16"/>
      <w:szCs w:val="16"/>
    </w:rPr>
  </w:style>
  <w:style w:type="paragraph" w:styleId="af7">
    <w:name w:val="annotation text"/>
    <w:basedOn w:val="a"/>
    <w:link w:val="af8"/>
    <w:uiPriority w:val="99"/>
    <w:semiHidden/>
    <w:unhideWhenUsed/>
    <w:rsid w:val="00C27318"/>
    <w:pPr>
      <w:spacing w:line="240" w:lineRule="auto"/>
    </w:pPr>
    <w:rPr>
      <w:sz w:val="20"/>
      <w:szCs w:val="20"/>
    </w:rPr>
  </w:style>
  <w:style w:type="character" w:customStyle="1" w:styleId="af8">
    <w:name w:val="Текст примечания Знак"/>
    <w:basedOn w:val="a0"/>
    <w:link w:val="af7"/>
    <w:uiPriority w:val="99"/>
    <w:semiHidden/>
    <w:rsid w:val="00C27318"/>
    <w:rPr>
      <w:rFonts w:ascii="Times New Roman" w:eastAsia="Times New Roman" w:hAnsi="Times New Roman" w:cs="Times New Roman"/>
      <w:sz w:val="20"/>
      <w:szCs w:val="20"/>
      <w:lang w:val="uk-UA" w:eastAsia="en-US"/>
    </w:rPr>
  </w:style>
  <w:style w:type="paragraph" w:styleId="af9">
    <w:name w:val="annotation subject"/>
    <w:basedOn w:val="af7"/>
    <w:next w:val="af7"/>
    <w:link w:val="afa"/>
    <w:uiPriority w:val="99"/>
    <w:semiHidden/>
    <w:unhideWhenUsed/>
    <w:rsid w:val="00C27318"/>
    <w:rPr>
      <w:b/>
      <w:bCs/>
    </w:rPr>
  </w:style>
  <w:style w:type="character" w:customStyle="1" w:styleId="afa">
    <w:name w:val="Тема примечания Знак"/>
    <w:basedOn w:val="af8"/>
    <w:link w:val="af9"/>
    <w:uiPriority w:val="99"/>
    <w:semiHidden/>
    <w:rsid w:val="00C27318"/>
    <w:rPr>
      <w:rFonts w:ascii="Times New Roman" w:eastAsia="Times New Roman" w:hAnsi="Times New Roman" w:cs="Times New Roman"/>
      <w:b/>
      <w:bCs/>
      <w:sz w:val="20"/>
      <w:szCs w:val="20"/>
      <w:lang w:val="uk-UA" w:eastAsia="en-US"/>
    </w:rPr>
  </w:style>
  <w:style w:type="paragraph" w:customStyle="1" w:styleId="41">
    <w:name w:val="Знак41"/>
    <w:basedOn w:val="a"/>
    <w:rsid w:val="00841456"/>
    <w:pPr>
      <w:spacing w:after="0" w:line="240" w:lineRule="auto"/>
      <w:jc w:val="left"/>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14911">
      <w:bodyDiv w:val="1"/>
      <w:marLeft w:val="0"/>
      <w:marRight w:val="0"/>
      <w:marTop w:val="0"/>
      <w:marBottom w:val="0"/>
      <w:divBdr>
        <w:top w:val="none" w:sz="0" w:space="0" w:color="auto"/>
        <w:left w:val="none" w:sz="0" w:space="0" w:color="auto"/>
        <w:bottom w:val="none" w:sz="0" w:space="0" w:color="auto"/>
        <w:right w:val="none" w:sz="0" w:space="0" w:color="auto"/>
      </w:divBdr>
    </w:div>
    <w:div w:id="282738739">
      <w:bodyDiv w:val="1"/>
      <w:marLeft w:val="0"/>
      <w:marRight w:val="0"/>
      <w:marTop w:val="0"/>
      <w:marBottom w:val="0"/>
      <w:divBdr>
        <w:top w:val="none" w:sz="0" w:space="0" w:color="auto"/>
        <w:left w:val="none" w:sz="0" w:space="0" w:color="auto"/>
        <w:bottom w:val="none" w:sz="0" w:space="0" w:color="auto"/>
        <w:right w:val="none" w:sz="0" w:space="0" w:color="auto"/>
      </w:divBdr>
    </w:div>
    <w:div w:id="360783219">
      <w:bodyDiv w:val="1"/>
      <w:marLeft w:val="0"/>
      <w:marRight w:val="0"/>
      <w:marTop w:val="0"/>
      <w:marBottom w:val="0"/>
      <w:divBdr>
        <w:top w:val="none" w:sz="0" w:space="0" w:color="auto"/>
        <w:left w:val="none" w:sz="0" w:space="0" w:color="auto"/>
        <w:bottom w:val="none" w:sz="0" w:space="0" w:color="auto"/>
        <w:right w:val="none" w:sz="0" w:space="0" w:color="auto"/>
      </w:divBdr>
    </w:div>
    <w:div w:id="420417414">
      <w:bodyDiv w:val="1"/>
      <w:marLeft w:val="0"/>
      <w:marRight w:val="0"/>
      <w:marTop w:val="0"/>
      <w:marBottom w:val="0"/>
      <w:divBdr>
        <w:top w:val="none" w:sz="0" w:space="0" w:color="auto"/>
        <w:left w:val="none" w:sz="0" w:space="0" w:color="auto"/>
        <w:bottom w:val="none" w:sz="0" w:space="0" w:color="auto"/>
        <w:right w:val="none" w:sz="0" w:space="0" w:color="auto"/>
      </w:divBdr>
    </w:div>
    <w:div w:id="454258611">
      <w:bodyDiv w:val="1"/>
      <w:marLeft w:val="0"/>
      <w:marRight w:val="0"/>
      <w:marTop w:val="0"/>
      <w:marBottom w:val="0"/>
      <w:divBdr>
        <w:top w:val="none" w:sz="0" w:space="0" w:color="auto"/>
        <w:left w:val="none" w:sz="0" w:space="0" w:color="auto"/>
        <w:bottom w:val="none" w:sz="0" w:space="0" w:color="auto"/>
        <w:right w:val="none" w:sz="0" w:space="0" w:color="auto"/>
      </w:divBdr>
    </w:div>
    <w:div w:id="485165858">
      <w:bodyDiv w:val="1"/>
      <w:marLeft w:val="0"/>
      <w:marRight w:val="0"/>
      <w:marTop w:val="0"/>
      <w:marBottom w:val="0"/>
      <w:divBdr>
        <w:top w:val="none" w:sz="0" w:space="0" w:color="auto"/>
        <w:left w:val="none" w:sz="0" w:space="0" w:color="auto"/>
        <w:bottom w:val="none" w:sz="0" w:space="0" w:color="auto"/>
        <w:right w:val="none" w:sz="0" w:space="0" w:color="auto"/>
      </w:divBdr>
    </w:div>
    <w:div w:id="726492622">
      <w:bodyDiv w:val="1"/>
      <w:marLeft w:val="0"/>
      <w:marRight w:val="0"/>
      <w:marTop w:val="0"/>
      <w:marBottom w:val="0"/>
      <w:divBdr>
        <w:top w:val="none" w:sz="0" w:space="0" w:color="auto"/>
        <w:left w:val="none" w:sz="0" w:space="0" w:color="auto"/>
        <w:bottom w:val="none" w:sz="0" w:space="0" w:color="auto"/>
        <w:right w:val="none" w:sz="0" w:space="0" w:color="auto"/>
      </w:divBdr>
    </w:div>
    <w:div w:id="1173105747">
      <w:bodyDiv w:val="1"/>
      <w:marLeft w:val="0"/>
      <w:marRight w:val="0"/>
      <w:marTop w:val="0"/>
      <w:marBottom w:val="0"/>
      <w:divBdr>
        <w:top w:val="none" w:sz="0" w:space="0" w:color="auto"/>
        <w:left w:val="none" w:sz="0" w:space="0" w:color="auto"/>
        <w:bottom w:val="none" w:sz="0" w:space="0" w:color="auto"/>
        <w:right w:val="none" w:sz="0" w:space="0" w:color="auto"/>
      </w:divBdr>
    </w:div>
    <w:div w:id="1384865746">
      <w:bodyDiv w:val="1"/>
      <w:marLeft w:val="0"/>
      <w:marRight w:val="0"/>
      <w:marTop w:val="0"/>
      <w:marBottom w:val="0"/>
      <w:divBdr>
        <w:top w:val="none" w:sz="0" w:space="0" w:color="auto"/>
        <w:left w:val="none" w:sz="0" w:space="0" w:color="auto"/>
        <w:bottom w:val="none" w:sz="0" w:space="0" w:color="auto"/>
        <w:right w:val="none" w:sz="0" w:space="0" w:color="auto"/>
      </w:divBdr>
    </w:div>
    <w:div w:id="1515656526">
      <w:bodyDiv w:val="1"/>
      <w:marLeft w:val="0"/>
      <w:marRight w:val="0"/>
      <w:marTop w:val="0"/>
      <w:marBottom w:val="0"/>
      <w:divBdr>
        <w:top w:val="none" w:sz="0" w:space="0" w:color="auto"/>
        <w:left w:val="none" w:sz="0" w:space="0" w:color="auto"/>
        <w:bottom w:val="none" w:sz="0" w:space="0" w:color="auto"/>
        <w:right w:val="none" w:sz="0" w:space="0" w:color="auto"/>
      </w:divBdr>
    </w:div>
    <w:div w:id="1586187210">
      <w:bodyDiv w:val="1"/>
      <w:marLeft w:val="0"/>
      <w:marRight w:val="0"/>
      <w:marTop w:val="0"/>
      <w:marBottom w:val="0"/>
      <w:divBdr>
        <w:top w:val="none" w:sz="0" w:space="0" w:color="auto"/>
        <w:left w:val="none" w:sz="0" w:space="0" w:color="auto"/>
        <w:bottom w:val="none" w:sz="0" w:space="0" w:color="auto"/>
        <w:right w:val="none" w:sz="0" w:space="0" w:color="auto"/>
      </w:divBdr>
    </w:div>
    <w:div w:id="1780877152">
      <w:bodyDiv w:val="1"/>
      <w:marLeft w:val="0"/>
      <w:marRight w:val="0"/>
      <w:marTop w:val="0"/>
      <w:marBottom w:val="0"/>
      <w:divBdr>
        <w:top w:val="none" w:sz="0" w:space="0" w:color="auto"/>
        <w:left w:val="none" w:sz="0" w:space="0" w:color="auto"/>
        <w:bottom w:val="none" w:sz="0" w:space="0" w:color="auto"/>
        <w:right w:val="none" w:sz="0" w:space="0" w:color="auto"/>
      </w:divBdr>
    </w:div>
    <w:div w:id="1872838957">
      <w:bodyDiv w:val="1"/>
      <w:marLeft w:val="0"/>
      <w:marRight w:val="0"/>
      <w:marTop w:val="0"/>
      <w:marBottom w:val="0"/>
      <w:divBdr>
        <w:top w:val="none" w:sz="0" w:space="0" w:color="auto"/>
        <w:left w:val="none" w:sz="0" w:space="0" w:color="auto"/>
        <w:bottom w:val="none" w:sz="0" w:space="0" w:color="auto"/>
        <w:right w:val="none" w:sz="0" w:space="0" w:color="auto"/>
      </w:divBdr>
    </w:div>
    <w:div w:id="1928077464">
      <w:bodyDiv w:val="1"/>
      <w:marLeft w:val="0"/>
      <w:marRight w:val="0"/>
      <w:marTop w:val="0"/>
      <w:marBottom w:val="0"/>
      <w:divBdr>
        <w:top w:val="none" w:sz="0" w:space="0" w:color="auto"/>
        <w:left w:val="none" w:sz="0" w:space="0" w:color="auto"/>
        <w:bottom w:val="none" w:sz="0" w:space="0" w:color="auto"/>
        <w:right w:val="none" w:sz="0" w:space="0" w:color="auto"/>
      </w:divBdr>
    </w:div>
    <w:div w:id="2036227238">
      <w:bodyDiv w:val="1"/>
      <w:marLeft w:val="0"/>
      <w:marRight w:val="0"/>
      <w:marTop w:val="0"/>
      <w:marBottom w:val="0"/>
      <w:divBdr>
        <w:top w:val="none" w:sz="0" w:space="0" w:color="auto"/>
        <w:left w:val="none" w:sz="0" w:space="0" w:color="auto"/>
        <w:bottom w:val="none" w:sz="0" w:space="0" w:color="auto"/>
        <w:right w:val="none" w:sz="0" w:space="0" w:color="auto"/>
      </w:divBdr>
    </w:div>
    <w:div w:id="2091808009">
      <w:bodyDiv w:val="1"/>
      <w:marLeft w:val="0"/>
      <w:marRight w:val="0"/>
      <w:marTop w:val="0"/>
      <w:marBottom w:val="0"/>
      <w:divBdr>
        <w:top w:val="none" w:sz="0" w:space="0" w:color="auto"/>
        <w:left w:val="none" w:sz="0" w:space="0" w:color="auto"/>
        <w:bottom w:val="none" w:sz="0" w:space="0" w:color="auto"/>
        <w:right w:val="none" w:sz="0" w:space="0" w:color="auto"/>
      </w:divBdr>
    </w:div>
    <w:div w:id="211100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ED94B-8E64-4698-A429-90B9EA44B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2680</Words>
  <Characters>15281</Characters>
  <Application>Microsoft Office Word</Application>
  <DocSecurity>0</DocSecurity>
  <Lines>127</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 Освита</cp:lastModifiedBy>
  <cp:revision>12</cp:revision>
  <cp:lastPrinted>2025-07-17T09:26:00Z</cp:lastPrinted>
  <dcterms:created xsi:type="dcterms:W3CDTF">2025-07-08T09:23:00Z</dcterms:created>
  <dcterms:modified xsi:type="dcterms:W3CDTF">2025-07-17T09:26:00Z</dcterms:modified>
</cp:coreProperties>
</file>